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EE1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31D274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790C8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77D5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93EE5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77097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E2AB50C">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457D6D4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B7F6B31">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24012E3">
      <w:pPr>
        <w:pStyle w:val="195"/>
        <w:framePr/>
        <w:rPr>
          <w:lang w:val="de-DE"/>
        </w:rPr>
      </w:pPr>
      <w:r>
        <w:rPr>
          <w:lang w:val="de-DE"/>
        </w:rPr>
        <w:t>T/</w:t>
      </w:r>
      <w:r>
        <w:fldChar w:fldCharType="begin">
          <w:ffData>
            <w:name w:val="文字1"/>
            <w:enabled/>
            <w:calcOnExit w:val="0"/>
            <w:textInput>
              <w:default w:val="XXX"/>
            </w:textInput>
          </w:ffData>
        </w:fldChar>
      </w:r>
      <w:bookmarkStart w:id="5" w:name="文字1"/>
      <w:r>
        <w:rPr>
          <w:lang w:val="de-DE"/>
        </w:rPr>
        <w:instrText xml:space="preserve"> FORMTEXT </w:instrText>
      </w:r>
      <w:r>
        <w:fldChar w:fldCharType="separate"/>
      </w:r>
      <w:r>
        <w:rPr>
          <w:lang w:val="de-DE"/>
        </w:rPr>
        <w:t>XXX</w:t>
      </w:r>
      <w:r>
        <w:fldChar w:fldCharType="end"/>
      </w:r>
      <w:bookmarkEnd w:id="5"/>
      <w:r>
        <w:rPr>
          <w:lang w:val="de-DE"/>
        </w:rPr>
        <w:t xml:space="preserve"> </w:t>
      </w:r>
      <w:r>
        <w:fldChar w:fldCharType="begin">
          <w:ffData>
            <w:name w:val="NSTD_CODE_F"/>
            <w:enabled/>
            <w:calcOnExit w:val="0"/>
            <w:textInput>
              <w:default w:val="XXXX"/>
            </w:textInput>
          </w:ffData>
        </w:fldChar>
      </w:r>
      <w:bookmarkStart w:id="6" w:name="NSTD_CODE_F"/>
      <w:r>
        <w:rPr>
          <w:lang w:val="de-DE"/>
        </w:rPr>
        <w:instrText xml:space="preserve"> FORMTEXT </w:instrText>
      </w:r>
      <w:r>
        <w:fldChar w:fldCharType="separate"/>
      </w:r>
      <w:r>
        <w:rPr>
          <w:lang w:val="de-DE"/>
        </w:rPr>
        <w:t>XXXX</w:t>
      </w:r>
      <w:r>
        <w:fldChar w:fldCharType="end"/>
      </w:r>
      <w:bookmarkEnd w:id="6"/>
      <w:r>
        <w:rPr>
          <w:rFonts w:hAnsi="黑体"/>
          <w:lang w:val="de-DE"/>
        </w:rPr>
        <w:t>—</w:t>
      </w:r>
      <w:r>
        <w:fldChar w:fldCharType="begin">
          <w:ffData>
            <w:name w:val="NSTD_CODE_B"/>
            <w:enabled/>
            <w:calcOnExit w:val="0"/>
            <w:textInput>
              <w:default w:val="XXXX"/>
            </w:textInput>
          </w:ffData>
        </w:fldChar>
      </w:r>
      <w:bookmarkStart w:id="7" w:name="NSTD_CODE_B"/>
      <w:r>
        <w:rPr>
          <w:lang w:val="de-DE"/>
        </w:rPr>
        <w:instrText xml:space="preserve"> FORMTEXT </w:instrText>
      </w:r>
      <w:r>
        <w:fldChar w:fldCharType="separate"/>
      </w:r>
      <w:r>
        <w:rPr>
          <w:lang w:val="de-DE"/>
        </w:rPr>
        <w:t>XXXX</w:t>
      </w:r>
      <w:r>
        <w:fldChar w:fldCharType="end"/>
      </w:r>
      <w:bookmarkEnd w:id="7"/>
    </w:p>
    <w:p w14:paraId="2F21715F">
      <w:pPr>
        <w:pStyle w:val="196"/>
        <w:framePr/>
        <w:rPr>
          <w:rFonts w:hAnsi="黑体"/>
          <w:lang w:val="de-DE"/>
        </w:rPr>
      </w:pPr>
      <w:r>
        <w:rPr>
          <w:rFonts w:hAnsi="黑体"/>
        </w:rPr>
        <w:fldChar w:fldCharType="begin">
          <w:ffData>
            <w:name w:val="OSTD_CODE"/>
            <w:enabled/>
            <w:calcOnExit w:val="0"/>
            <w:textInput/>
          </w:ffData>
        </w:fldChar>
      </w:r>
      <w:bookmarkStart w:id="8" w:name="OSTD_CODE"/>
      <w:r>
        <w:rPr>
          <w:rFonts w:hAnsi="黑体"/>
          <w:lang w:val="de-DE"/>
        </w:rPr>
        <w:instrText xml:space="preserve"> FORMTEXT </w:instrText>
      </w:r>
      <w:r>
        <w:rPr>
          <w:rFonts w:hAnsi="黑体"/>
        </w:rPr>
        <w:fldChar w:fldCharType="separate"/>
      </w:r>
      <w:r>
        <w:rPr>
          <w:rFonts w:hAnsi="黑体"/>
          <w:lang w:val="de-DE"/>
        </w:rPr>
        <w:t>     </w:t>
      </w:r>
      <w:r>
        <w:rPr>
          <w:rFonts w:hAnsi="黑体"/>
        </w:rPr>
        <w:fldChar w:fldCharType="end"/>
      </w:r>
      <w:bookmarkEnd w:id="8"/>
    </w:p>
    <w:p w14:paraId="31071A5C">
      <w:pPr>
        <w:spacing w:line="240" w:lineRule="auto"/>
        <w:rPr>
          <w:rFonts w:ascii="黑体" w:hAnsi="黑体" w:eastAsia="黑体"/>
          <w:kern w:val="0"/>
          <w:sz w:val="10"/>
          <w:szCs w:val="10"/>
          <w:lang w:val="de-DE"/>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88B14E2">
      <w:pPr>
        <w:pStyle w:val="50"/>
        <w:framePr w:w="9639" w:h="6976" w:hRule="exact" w:hSpace="0" w:vSpace="0" w:wrap="around" w:hAnchor="page" w:y="6408"/>
        <w:jc w:val="center"/>
        <w:rPr>
          <w:rFonts w:ascii="黑体" w:hAnsi="黑体" w:eastAsia="黑体"/>
          <w:b w:val="0"/>
          <w:bCs w:val="0"/>
          <w:w w:val="100"/>
          <w:lang w:val="de-DE"/>
        </w:rPr>
      </w:pPr>
    </w:p>
    <w:p w14:paraId="0AAD1DA9">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电催化剂二氧化碳转化制甲酸与乙烯性能的检测方法</w:t>
      </w:r>
      <w:r>
        <w:fldChar w:fldCharType="end"/>
      </w:r>
      <w:bookmarkEnd w:id="9"/>
    </w:p>
    <w:p w14:paraId="2E57A41A">
      <w:pPr>
        <w:framePr w:w="9639" w:h="6974" w:hRule="exact" w:wrap="around" w:vAnchor="page" w:hAnchor="page" w:x="1419" w:y="6408" w:anchorLock="1"/>
        <w:ind w:left="-1418"/>
      </w:pPr>
    </w:p>
    <w:p w14:paraId="733F4CC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Testing </w:t>
      </w:r>
      <w:r>
        <w:rPr>
          <w:rFonts w:eastAsia="黑体"/>
          <w:szCs w:val="28"/>
        </w:rPr>
        <w:t>methods for the performance of electrocatalytic materials in carbon dioxide conversion</w:t>
      </w:r>
      <w:r>
        <w:rPr>
          <w:rFonts w:eastAsia="黑体"/>
          <w:szCs w:val="28"/>
        </w:rPr>
        <w:fldChar w:fldCharType="end"/>
      </w:r>
      <w:bookmarkEnd w:id="10"/>
    </w:p>
    <w:p w14:paraId="5E70D471">
      <w:pPr>
        <w:framePr w:w="9639" w:h="6974" w:hRule="exact" w:wrap="around" w:vAnchor="page" w:hAnchor="page" w:x="1419" w:y="6408" w:anchorLock="1"/>
        <w:spacing w:line="760" w:lineRule="exact"/>
        <w:ind w:left="-1418"/>
      </w:pPr>
    </w:p>
    <w:p w14:paraId="2992D9C7">
      <w:pPr>
        <w:pStyle w:val="125"/>
        <w:framePr w:w="9639" w:h="6974" w:hRule="exact" w:wrap="around" w:vAnchor="page" w:hAnchor="page" w:x="1419" w:y="6408" w:anchorLock="1"/>
        <w:textAlignment w:val="bottom"/>
        <w:rPr>
          <w:rFonts w:eastAsia="黑体"/>
          <w:szCs w:val="28"/>
        </w:rPr>
      </w:pPr>
    </w:p>
    <w:p w14:paraId="01B9824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4C6E51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2026.4.1</w:t>
      </w:r>
      <w:r>
        <w:rPr>
          <w:sz w:val="21"/>
          <w:szCs w:val="28"/>
        </w:rPr>
        <w:t>）</w:t>
      </w:r>
      <w:r>
        <w:rPr>
          <w:sz w:val="21"/>
          <w:szCs w:val="28"/>
        </w:rPr>
        <w:fldChar w:fldCharType="end"/>
      </w:r>
      <w:bookmarkEnd w:id="12"/>
    </w:p>
    <w:p w14:paraId="1D4F3EE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42E1B5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7DA804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4786184">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上海市硅酸盐学会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941B52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8CEAB53">
      <w:pPr>
        <w:pStyle w:val="89"/>
        <w:spacing w:before="900" w:after="360"/>
      </w:pPr>
      <w:bookmarkStart w:id="21" w:name="BookMark2"/>
      <w:r>
        <w:rPr>
          <w:spacing w:val="320"/>
        </w:rPr>
        <w:t>前</w:t>
      </w:r>
      <w:r>
        <w:t>言</w:t>
      </w:r>
    </w:p>
    <w:p w14:paraId="4B8F5E0D">
      <w:pPr>
        <w:pStyle w:val="56"/>
        <w:ind w:firstLine="420"/>
      </w:pPr>
      <w:r>
        <w:rPr>
          <w:rFonts w:hint="eastAsia"/>
        </w:rPr>
        <w:t>本文件按照GB/T 1.1—2020《标准化工作导则  第1部分：标准化文件的结构和起草规则》的规定起草。</w:t>
      </w:r>
    </w:p>
    <w:p w14:paraId="5617FCD3">
      <w:pPr>
        <w:pStyle w:val="56"/>
        <w:ind w:firstLine="420"/>
      </w:pPr>
      <w:r>
        <w:rPr>
          <w:rFonts w:hint="eastAsia"/>
        </w:rPr>
        <w:t>请注意本文件的某些内容可能涉及专利。本文件的发布机构不承担识别专利的责任。</w:t>
      </w:r>
    </w:p>
    <w:p w14:paraId="714B1E44">
      <w:pPr>
        <w:pStyle w:val="56"/>
        <w:ind w:firstLine="420"/>
      </w:pPr>
      <w:r>
        <w:rPr>
          <w:rFonts w:hint="eastAsia"/>
        </w:rPr>
        <w:t>本文件由中国科学院上海硅酸盐研究所</w:t>
      </w:r>
      <w:r>
        <w:rPr>
          <w:rFonts w:hint="eastAsia"/>
          <w:lang w:eastAsia="zh-CN"/>
        </w:rPr>
        <w:t>上海市硅酸盐学会</w:t>
      </w:r>
      <w:r>
        <w:rPr>
          <w:rFonts w:hint="eastAsia"/>
        </w:rPr>
        <w:t>提出</w:t>
      </w:r>
      <w:r>
        <w:rPr>
          <w:rFonts w:hint="eastAsia"/>
          <w:lang w:eastAsia="zh-CN"/>
        </w:rPr>
        <w:t>并归口</w:t>
      </w:r>
      <w:r>
        <w:rPr>
          <w:rFonts w:hint="eastAsia"/>
        </w:rPr>
        <w:t>。</w:t>
      </w:r>
    </w:p>
    <w:p w14:paraId="2AAC6458">
      <w:pPr>
        <w:pStyle w:val="56"/>
        <w:ind w:firstLine="420"/>
      </w:pPr>
      <w:bookmarkStart w:id="46" w:name="_GoBack"/>
      <w:bookmarkEnd w:id="46"/>
      <w:r>
        <w:rPr>
          <w:rFonts w:hint="eastAsia"/>
        </w:rPr>
        <w:t>本文件起草单位：中国科学院上海硅酸盐研究所，复旦大学，华东师范大学，苏州科技大学，中国科学院上海高等研究院，中国船舶集团有限公司第七一九研究所，中铁上海设计院集团有限公司，……。</w:t>
      </w:r>
    </w:p>
    <w:p w14:paraId="3292478E">
      <w:pPr>
        <w:pStyle w:val="56"/>
        <w:ind w:firstLine="420"/>
      </w:pPr>
      <w:r>
        <w:rPr>
          <w:rFonts w:hint="eastAsia"/>
        </w:rPr>
        <w:t>本文件主要起草人：金锡雄、王敏、张玲霞、陈奕睿、吕希蒙、郑耿峰、李文博、马汝广、宋艳芳、陈为、魏伟、姜国宝、施红旗、袁道安、沈利。</w:t>
      </w:r>
    </w:p>
    <w:p w14:paraId="30CFE648">
      <w:pPr>
        <w:pStyle w:val="56"/>
        <w:ind w:firstLine="420"/>
      </w:pPr>
      <w:r>
        <w:rPr>
          <w:rFonts w:hint="eastAsia"/>
        </w:rPr>
        <w:t>本标准为首次制定。</w:t>
      </w:r>
    </w:p>
    <w:p w14:paraId="32C22DE0">
      <w:pPr>
        <w:pStyle w:val="56"/>
        <w:ind w:firstLine="420"/>
      </w:pPr>
    </w:p>
    <w:p w14:paraId="5E66BC6C">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2657511B">
      <w:pPr>
        <w:spacing w:line="20" w:lineRule="exact"/>
        <w:jc w:val="center"/>
        <w:rPr>
          <w:rFonts w:ascii="黑体" w:hAnsi="黑体" w:eastAsia="黑体"/>
          <w:sz w:val="32"/>
          <w:szCs w:val="32"/>
        </w:rPr>
      </w:pPr>
      <w:bookmarkStart w:id="22" w:name="BookMark4"/>
    </w:p>
    <w:p w14:paraId="7ECF326D">
      <w:pPr>
        <w:spacing w:line="20" w:lineRule="exact"/>
        <w:jc w:val="center"/>
        <w:rPr>
          <w:rFonts w:ascii="黑体" w:hAnsi="黑体" w:eastAsia="黑体"/>
          <w:sz w:val="32"/>
          <w:szCs w:val="32"/>
        </w:rPr>
      </w:pPr>
    </w:p>
    <w:sdt>
      <w:sdtPr>
        <w:tag w:val="NEW_STAND_NAME"/>
        <w:id w:val="595910757"/>
        <w:lock w:val="sdtLocked"/>
        <w:placeholder>
          <w:docPart w:val="BB7E845AFBEE46C794C4785A17192508"/>
        </w:placeholder>
      </w:sdtPr>
      <w:sdtContent>
        <w:p w14:paraId="6DCE7396">
          <w:pPr>
            <w:pStyle w:val="177"/>
            <w:bidi w:val="0"/>
            <w:spacing w:before="313" w:beforeLines="100" w:after="687" w:afterLines="220"/>
          </w:pPr>
          <w:bookmarkStart w:id="23" w:name="NEW_STAND_NAME"/>
          <w:r>
            <w:rPr>
              <w:rFonts w:hint="eastAsia"/>
              <w:lang w:eastAsia="zh-CN"/>
            </w:rPr>
            <w:t>电催化剂二氧化碳转化制甲酸与乙烯性能的检测方法</w:t>
          </w:r>
        </w:p>
      </w:sdtContent>
    </w:sdt>
    <w:bookmarkEnd w:id="23"/>
    <w:p w14:paraId="2435223A">
      <w:pPr>
        <w:pStyle w:val="104"/>
        <w:spacing w:before="240" w:after="240"/>
      </w:pPr>
      <w:bookmarkStart w:id="24" w:name="_Toc17233333"/>
      <w:bookmarkStart w:id="25" w:name="_Toc26718930"/>
      <w:bookmarkStart w:id="26" w:name="_Toc24884211"/>
      <w:bookmarkStart w:id="27" w:name="_Toc26648465"/>
      <w:bookmarkStart w:id="28" w:name="_Toc26986771"/>
      <w:bookmarkStart w:id="29" w:name="_Toc17233325"/>
      <w:bookmarkStart w:id="30" w:name="_Toc97192964"/>
      <w:bookmarkStart w:id="31" w:name="_Toc24884218"/>
      <w:bookmarkStart w:id="32" w:name="_Toc26986530"/>
      <w:r>
        <w:rPr>
          <w:rFonts w:hint="eastAsia"/>
        </w:rPr>
        <w:t>范围</w:t>
      </w:r>
      <w:bookmarkEnd w:id="24"/>
      <w:bookmarkEnd w:id="25"/>
      <w:bookmarkEnd w:id="26"/>
      <w:bookmarkEnd w:id="27"/>
      <w:bookmarkEnd w:id="28"/>
      <w:bookmarkEnd w:id="29"/>
      <w:bookmarkEnd w:id="30"/>
      <w:bookmarkEnd w:id="31"/>
      <w:bookmarkEnd w:id="32"/>
    </w:p>
    <w:p w14:paraId="256ED1BB">
      <w:pPr>
        <w:pStyle w:val="56"/>
        <w:ind w:firstLine="420"/>
      </w:pPr>
      <w:bookmarkStart w:id="33" w:name="_Toc24884219"/>
      <w:bookmarkStart w:id="34" w:name="_Toc17233334"/>
      <w:bookmarkStart w:id="35" w:name="_Toc17233326"/>
      <w:bookmarkStart w:id="36" w:name="_Toc26648466"/>
      <w:bookmarkStart w:id="37" w:name="_Toc24884212"/>
      <w:r>
        <w:rPr>
          <w:rFonts w:hint="eastAsia"/>
        </w:rPr>
        <w:t>本文件规定了粉末状电催化剂二氧化碳转化制甲酸与乙烯性能检测方法的术语定义、测试装置、试剂、测试条件、检测方法及测试报告要求。</w:t>
      </w:r>
    </w:p>
    <w:p w14:paraId="2770B16D">
      <w:pPr>
        <w:pStyle w:val="56"/>
        <w:ind w:firstLine="420"/>
      </w:pPr>
      <w:r>
        <w:rPr>
          <w:rFonts w:hint="eastAsia"/>
        </w:rPr>
        <w:t>本文件适用于可制备成膜电极的粉末状电催化剂。</w:t>
      </w:r>
    </w:p>
    <w:p w14:paraId="295368CF">
      <w:pPr>
        <w:pStyle w:val="104"/>
        <w:spacing w:before="240" w:after="240"/>
      </w:pPr>
      <w:bookmarkStart w:id="38" w:name="_Toc97192965"/>
      <w:bookmarkStart w:id="39" w:name="_Toc26718931"/>
      <w:bookmarkStart w:id="40" w:name="_Toc26986772"/>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7738B1A967847E8B0746369F77260D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FE8883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B0991C">
      <w:pPr>
        <w:pStyle w:val="56"/>
        <w:ind w:firstLine="420"/>
      </w:pPr>
      <w:r>
        <w:rPr>
          <w:rFonts w:hint="eastAsia"/>
        </w:rPr>
        <w:t>GB/T 3391 工业用乙烯中烃类杂质的测定　气相色谱法</w:t>
      </w:r>
    </w:p>
    <w:p w14:paraId="16BF9176">
      <w:pPr>
        <w:pStyle w:val="56"/>
        <w:ind w:firstLine="420"/>
      </w:pPr>
      <w:r>
        <w:rPr>
          <w:rFonts w:hint="eastAsia"/>
        </w:rPr>
        <w:t>GB/T 6682 分析实验室用水规格和试验方法</w:t>
      </w:r>
    </w:p>
    <w:p w14:paraId="2116B702">
      <w:pPr>
        <w:pStyle w:val="56"/>
        <w:ind w:firstLine="420"/>
      </w:pPr>
      <w:r>
        <w:rPr>
          <w:rFonts w:hint="eastAsia"/>
        </w:rPr>
        <w:t>GB/T 11165 实验室pH计</w:t>
      </w:r>
    </w:p>
    <w:p w14:paraId="4E3C14BD">
      <w:pPr>
        <w:pStyle w:val="56"/>
        <w:ind w:firstLine="420"/>
      </w:pPr>
      <w:r>
        <w:rPr>
          <w:rFonts w:hint="eastAsia"/>
        </w:rPr>
        <w:t>GB/T 23938 高纯二氧化碳</w:t>
      </w:r>
    </w:p>
    <w:p w14:paraId="71F46B54">
      <w:pPr>
        <w:pStyle w:val="56"/>
        <w:ind w:firstLine="420"/>
      </w:pPr>
      <w:r>
        <w:rPr>
          <w:rFonts w:hint="eastAsia"/>
        </w:rPr>
        <w:t>GB/T 26496 电子天平</w:t>
      </w:r>
    </w:p>
    <w:p w14:paraId="48C65918">
      <w:pPr>
        <w:pStyle w:val="104"/>
        <w:spacing w:before="240" w:after="240"/>
      </w:pPr>
      <w:bookmarkStart w:id="42" w:name="_Toc97192966"/>
      <w:r>
        <w:rPr>
          <w:rFonts w:hint="eastAsia"/>
          <w:szCs w:val="21"/>
        </w:rPr>
        <w:t>术语和定义</w:t>
      </w:r>
      <w:bookmarkEnd w:id="42"/>
    </w:p>
    <w:p w14:paraId="7C54D6FD">
      <w:pPr>
        <w:pStyle w:val="56"/>
        <w:ind w:firstLine="420"/>
        <w:rPr>
          <w:rFonts w:hAnsi="宋体"/>
        </w:rPr>
      </w:pPr>
      <w:bookmarkStart w:id="43" w:name="_Toc26986532"/>
      <w:bookmarkEnd w:id="43"/>
      <w:r>
        <w:rPr>
          <w:rFonts w:hint="eastAsia" w:hAnsi="宋体"/>
        </w:rPr>
        <w:t>下列术语和定义适用于本文件</w:t>
      </w:r>
    </w:p>
    <w:p w14:paraId="70C8EC42">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线性伏安扫描 Linear </w:t>
      </w:r>
      <w:r>
        <w:rPr>
          <w:rFonts w:ascii="黑体" w:hAnsi="黑体" w:eastAsia="黑体"/>
        </w:rPr>
        <w:t>Sweep Voltammetry</w:t>
      </w:r>
    </w:p>
    <w:p w14:paraId="46AC73F0">
      <w:pPr>
        <w:pStyle w:val="56"/>
        <w:ind w:firstLine="420"/>
      </w:pPr>
      <w:r>
        <w:t>通过控制工作电极电势随时间线性变化，记录</w:t>
      </w:r>
      <w:r>
        <w:rPr>
          <w:rFonts w:hint="eastAsia"/>
        </w:rPr>
        <w:t>在每个电势下工作电极上的电流，得到</w:t>
      </w:r>
      <w:r>
        <w:t>电流-电势响应曲线</w:t>
      </w:r>
      <w:r>
        <w:rPr>
          <w:rFonts w:hint="eastAsia"/>
        </w:rPr>
        <w:t>的测试方法。</w:t>
      </w:r>
    </w:p>
    <w:p w14:paraId="5602632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甲酸法拉第效率 Faradaic efficiency for formic acid</w:t>
      </w:r>
    </w:p>
    <w:p w14:paraId="34A3119C">
      <w:pPr>
        <w:pStyle w:val="56"/>
        <w:ind w:firstLine="420"/>
      </w:pPr>
      <w:r>
        <w:rPr>
          <w:rFonts w:hint="eastAsia"/>
        </w:rPr>
        <w:t>用于生成甲酸的电流电荷量占总电流电荷量的百分比，反映CO</w:t>
      </w:r>
      <w:r>
        <w:rPr>
          <w:rFonts w:hint="eastAsia"/>
          <w:vertAlign w:val="subscript"/>
        </w:rPr>
        <w:t>2</w:t>
      </w:r>
      <w:r>
        <w:rPr>
          <w:rFonts w:hint="eastAsia"/>
        </w:rPr>
        <w:t>转化制甲酸的选择性。</w:t>
      </w:r>
    </w:p>
    <w:p w14:paraId="49EFD38F">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乙烯法拉第效率 Faradaic efficiency for ethylene</w:t>
      </w:r>
    </w:p>
    <w:p w14:paraId="20A3437B">
      <w:pPr>
        <w:pStyle w:val="56"/>
        <w:ind w:firstLine="420"/>
      </w:pPr>
      <w:r>
        <w:rPr>
          <w:rFonts w:hint="eastAsia"/>
        </w:rPr>
        <w:t>用于生成乙烯的电流电荷量占总电流电荷量的百分比，反映CO</w:t>
      </w:r>
      <w:r>
        <w:rPr>
          <w:rFonts w:hint="eastAsia"/>
          <w:vertAlign w:val="subscript"/>
        </w:rPr>
        <w:t>2</w:t>
      </w:r>
      <w:r>
        <w:rPr>
          <w:rFonts w:hint="eastAsia"/>
        </w:rPr>
        <w:t>转化制乙烯的选择性。</w:t>
      </w:r>
    </w:p>
    <w:p w14:paraId="6EE74ED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二氧化碳制甲酸单程转化率 Single-pass CO</w:t>
      </w:r>
      <w:r>
        <w:rPr>
          <w:rFonts w:hint="eastAsia" w:ascii="黑体" w:hAnsi="黑体" w:eastAsia="黑体"/>
          <w:vertAlign w:val="subscript"/>
        </w:rPr>
        <w:t>2</w:t>
      </w:r>
      <w:r>
        <w:rPr>
          <w:rFonts w:hint="eastAsia" w:ascii="黑体" w:hAnsi="黑体" w:eastAsia="黑体"/>
        </w:rPr>
        <w:t xml:space="preserve"> conversion for formic acid</w:t>
      </w:r>
    </w:p>
    <w:p w14:paraId="3AC928CF">
      <w:pPr>
        <w:pStyle w:val="56"/>
        <w:ind w:firstLine="420"/>
      </w:pPr>
      <w:r>
        <w:rPr>
          <w:rFonts w:hint="eastAsia"/>
        </w:rPr>
        <w:t>单位时间内转化制甲酸过程中电解消耗的二氧化碳量与通入二氧化碳总量的百分比。</w:t>
      </w:r>
    </w:p>
    <w:p w14:paraId="75176E7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二氧化碳制乙烯单程转化率 Single-pass CO</w:t>
      </w:r>
      <w:r>
        <w:rPr>
          <w:rFonts w:hint="eastAsia" w:ascii="黑体" w:hAnsi="黑体" w:eastAsia="黑体"/>
          <w:vertAlign w:val="subscript"/>
        </w:rPr>
        <w:t>2</w:t>
      </w:r>
      <w:r>
        <w:rPr>
          <w:rFonts w:hint="eastAsia" w:ascii="黑体" w:hAnsi="黑体" w:eastAsia="黑体"/>
        </w:rPr>
        <w:t xml:space="preserve"> conversion for ethylene</w:t>
      </w:r>
    </w:p>
    <w:p w14:paraId="53392A0C">
      <w:pPr>
        <w:pStyle w:val="56"/>
        <w:ind w:firstLine="420"/>
      </w:pPr>
      <w:r>
        <w:rPr>
          <w:rFonts w:hint="eastAsia"/>
        </w:rPr>
        <w:t>单位时间内转化制乙烯过程中电解消耗的二氧化碳量与通入二氧化碳总量的百分比</w:t>
      </w:r>
    </w:p>
    <w:p w14:paraId="522F73C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电催化剂反应稳定性 Stability</w:t>
      </w:r>
    </w:p>
    <w:p w14:paraId="01796653">
      <w:pPr>
        <w:pStyle w:val="56"/>
        <w:ind w:firstLine="420"/>
      </w:pPr>
      <w:r>
        <w:rPr>
          <w:rFonts w:hint="eastAsia"/>
        </w:rPr>
        <w:t>在连续或间歇运行过程中，电催化剂保持电势、电流以及产物法拉第效率稳定的时间。</w:t>
      </w:r>
    </w:p>
    <w:p w14:paraId="29572724">
      <w:pPr>
        <w:pStyle w:val="104"/>
        <w:spacing w:before="240" w:after="240"/>
      </w:pPr>
      <w:r>
        <w:rPr>
          <w:rFonts w:hint="eastAsia"/>
        </w:rPr>
        <w:t>方法概要</w:t>
      </w:r>
    </w:p>
    <w:p w14:paraId="0F855145">
      <w:pPr>
        <w:pStyle w:val="56"/>
        <w:ind w:firstLine="420"/>
      </w:pPr>
      <w:r>
        <w:rPr>
          <w:rFonts w:hint="eastAsia"/>
        </w:rPr>
        <w:t>将粉末状电催化剂喷涂于导电基质（包括碳纸、金属网等）上，置于电解池中进行CO</w:t>
      </w:r>
      <w:r>
        <w:rPr>
          <w:rFonts w:hint="eastAsia"/>
          <w:vertAlign w:val="subscript"/>
        </w:rPr>
        <w:t>2</w:t>
      </w:r>
      <w:r>
        <w:rPr>
          <w:rFonts w:hint="eastAsia"/>
        </w:rPr>
        <w:t>电催化还原反应。通过控制电势，记录电流随时间变化，计算电流密度；收集反应产物，分析其种类与数量，计算法拉第效率；通过CO</w:t>
      </w:r>
      <w:r>
        <w:rPr>
          <w:rFonts w:hint="eastAsia"/>
          <w:vertAlign w:val="subscript"/>
        </w:rPr>
        <w:t>2</w:t>
      </w:r>
      <w:r>
        <w:rPr>
          <w:rFonts w:hint="eastAsia"/>
        </w:rPr>
        <w:t>浓度传感器与质量流量控制器测定CO</w:t>
      </w:r>
      <w:r>
        <w:rPr>
          <w:rFonts w:hint="eastAsia"/>
          <w:vertAlign w:val="subscript"/>
        </w:rPr>
        <w:t>2</w:t>
      </w:r>
      <w:r>
        <w:rPr>
          <w:rFonts w:hint="eastAsia"/>
        </w:rPr>
        <w:t>通入量，计算单程转化率；通过长时间连续测试，评估电催化剂反应稳定性。</w:t>
      </w:r>
    </w:p>
    <w:p w14:paraId="088B8419">
      <w:pPr>
        <w:pStyle w:val="104"/>
        <w:spacing w:before="240" w:after="240"/>
      </w:pPr>
      <w:r>
        <w:rPr>
          <w:rFonts w:hint="eastAsia"/>
        </w:rPr>
        <w:t>测试装置</w:t>
      </w:r>
    </w:p>
    <w:p w14:paraId="6B575B81">
      <w:pPr>
        <w:pStyle w:val="105"/>
        <w:spacing w:before="120" w:after="120"/>
      </w:pPr>
      <w:r>
        <w:rPr>
          <w:rFonts w:hint="eastAsia"/>
        </w:rPr>
        <w:t>电化学工作站</w:t>
      </w:r>
    </w:p>
    <w:p w14:paraId="115E50B3">
      <w:pPr>
        <w:pStyle w:val="56"/>
        <w:ind w:firstLine="420"/>
      </w:pPr>
      <w:r>
        <w:rPr>
          <w:rFonts w:hint="eastAsia"/>
        </w:rPr>
        <w:t>电流分辨率不低于0.3 fA，电位准确度±1 mV，具备计时电流法功能。</w:t>
      </w:r>
    </w:p>
    <w:p w14:paraId="6A4AA363">
      <w:pPr>
        <w:pStyle w:val="105"/>
        <w:spacing w:before="120" w:after="120"/>
      </w:pPr>
      <w:r>
        <w:rPr>
          <w:rFonts w:hint="eastAsia"/>
        </w:rPr>
        <w:t>电解池</w:t>
      </w:r>
    </w:p>
    <w:p w14:paraId="4C6B0E4A">
      <w:pPr>
        <w:pStyle w:val="56"/>
        <w:ind w:firstLine="420"/>
      </w:pPr>
      <w:r>
        <w:rPr>
          <w:rFonts w:hint="eastAsia"/>
        </w:rPr>
        <w:t>采用三电极式流动电解池，阴极室与阳极室以离子交换膜分隔。</w:t>
      </w:r>
    </w:p>
    <w:p w14:paraId="42101A5A">
      <w:pPr>
        <w:pStyle w:val="105"/>
        <w:spacing w:before="120" w:after="120"/>
      </w:pPr>
      <w:r>
        <w:rPr>
          <w:rFonts w:hint="eastAsia"/>
        </w:rPr>
        <w:t>液体核磁共振波谱仪</w:t>
      </w:r>
    </w:p>
    <w:p w14:paraId="7ECFD6FE">
      <w:pPr>
        <w:pStyle w:val="56"/>
        <w:ind w:firstLine="420"/>
      </w:pPr>
      <w:r>
        <w:rPr>
          <w:rFonts w:hint="eastAsia"/>
        </w:rPr>
        <w:t>用于分析生成甲酸的物质的量，</w:t>
      </w:r>
      <w:r>
        <w:rPr>
          <w:rFonts w:hint="eastAsia"/>
          <w:vertAlign w:val="superscript"/>
        </w:rPr>
        <w:t>1</w:t>
      </w:r>
      <w:r>
        <w:rPr>
          <w:rFonts w:hint="eastAsia"/>
        </w:rPr>
        <w:t>H分辨率≥0.1 Hz。</w:t>
      </w:r>
    </w:p>
    <w:p w14:paraId="2F9F38D7">
      <w:pPr>
        <w:pStyle w:val="105"/>
        <w:spacing w:before="120" w:after="120"/>
      </w:pPr>
      <w:r>
        <w:rPr>
          <w:rFonts w:hint="eastAsia"/>
        </w:rPr>
        <w:t>气相色谱仪</w:t>
      </w:r>
    </w:p>
    <w:p w14:paraId="6A74414B">
      <w:pPr>
        <w:pStyle w:val="56"/>
        <w:ind w:firstLine="420"/>
      </w:pPr>
      <w:r>
        <w:rPr>
          <w:rFonts w:hint="eastAsia"/>
        </w:rPr>
        <w:t>用于分析生成乙烯的物质的量，配备火焰离子化检测器或者介质阻挡放电等离子体检测器，乙烯浓度最低检测限≤10 μL/L。</w:t>
      </w:r>
    </w:p>
    <w:p w14:paraId="0677C87C">
      <w:pPr>
        <w:pStyle w:val="105"/>
        <w:spacing w:before="120" w:after="120"/>
      </w:pPr>
      <w:r>
        <w:rPr>
          <w:rFonts w:hint="eastAsia"/>
        </w:rPr>
        <w:t>电子天平</w:t>
      </w:r>
    </w:p>
    <w:p w14:paraId="3C52FA6A">
      <w:pPr>
        <w:pStyle w:val="56"/>
        <w:ind w:firstLine="420"/>
      </w:pPr>
      <w:r>
        <w:rPr>
          <w:rFonts w:hint="eastAsia"/>
        </w:rPr>
        <w:t>符合GB/T 26497要求的电子天平，准确度等级I级。</w:t>
      </w:r>
    </w:p>
    <w:p w14:paraId="2B62168B">
      <w:pPr>
        <w:pStyle w:val="105"/>
        <w:spacing w:before="120" w:after="120"/>
      </w:pPr>
      <w:r>
        <w:rPr>
          <w:rFonts w:hint="eastAsia"/>
        </w:rPr>
        <w:t>pH计</w:t>
      </w:r>
    </w:p>
    <w:p w14:paraId="2C5D2C8F">
      <w:pPr>
        <w:pStyle w:val="56"/>
        <w:ind w:firstLine="420"/>
      </w:pPr>
      <w:r>
        <w:rPr>
          <w:rFonts w:hint="eastAsia"/>
        </w:rPr>
        <w:t>符合GB/T 11165要求的0.1级实验室pH计。</w:t>
      </w:r>
    </w:p>
    <w:p w14:paraId="2F63A931">
      <w:pPr>
        <w:pStyle w:val="105"/>
        <w:spacing w:before="120" w:after="120"/>
      </w:pPr>
      <w:r>
        <w:rPr>
          <w:rFonts w:hint="eastAsia"/>
        </w:rPr>
        <w:t>CO</w:t>
      </w:r>
      <w:r>
        <w:rPr>
          <w:rFonts w:hint="eastAsia"/>
          <w:vertAlign w:val="subscript"/>
        </w:rPr>
        <w:t>2</w:t>
      </w:r>
      <w:r>
        <w:rPr>
          <w:rFonts w:hint="eastAsia"/>
        </w:rPr>
        <w:t>浓度传感器</w:t>
      </w:r>
    </w:p>
    <w:p w14:paraId="7B53B58B">
      <w:pPr>
        <w:pStyle w:val="56"/>
        <w:ind w:firstLine="420"/>
      </w:pPr>
      <w:r>
        <w:rPr>
          <w:rFonts w:hint="eastAsia"/>
        </w:rPr>
        <w:t>CO</w:t>
      </w:r>
      <w:r>
        <w:rPr>
          <w:rFonts w:hint="eastAsia"/>
          <w:vertAlign w:val="subscript"/>
        </w:rPr>
        <w:t>2</w:t>
      </w:r>
      <w:r>
        <w:rPr>
          <w:rFonts w:hint="eastAsia"/>
        </w:rPr>
        <w:t>浓度测量范围0~100%。</w:t>
      </w:r>
    </w:p>
    <w:p w14:paraId="34481F52">
      <w:pPr>
        <w:pStyle w:val="105"/>
        <w:spacing w:before="120" w:after="120"/>
      </w:pPr>
      <w:r>
        <w:rPr>
          <w:rFonts w:hint="eastAsia"/>
        </w:rPr>
        <w:t>CO</w:t>
      </w:r>
      <w:r>
        <w:rPr>
          <w:rFonts w:hint="eastAsia"/>
          <w:vertAlign w:val="subscript"/>
        </w:rPr>
        <w:t>2</w:t>
      </w:r>
      <w:r>
        <w:rPr>
          <w:rFonts w:hint="eastAsia"/>
        </w:rPr>
        <w:t>质量流量控制器</w:t>
      </w:r>
    </w:p>
    <w:p w14:paraId="3C498A21">
      <w:pPr>
        <w:pStyle w:val="56"/>
        <w:ind w:firstLine="420"/>
      </w:pPr>
      <w:r>
        <w:rPr>
          <w:rFonts w:hint="eastAsia"/>
        </w:rPr>
        <w:t>CO</w:t>
      </w:r>
      <w:r>
        <w:rPr>
          <w:rFonts w:hint="eastAsia"/>
          <w:vertAlign w:val="subscript"/>
        </w:rPr>
        <w:t>2</w:t>
      </w:r>
      <w:r>
        <w:rPr>
          <w:rFonts w:hint="eastAsia"/>
        </w:rPr>
        <w:t>流速控制范围0~100 mL/min。</w:t>
      </w:r>
    </w:p>
    <w:p w14:paraId="02B34637">
      <w:pPr>
        <w:pStyle w:val="105"/>
        <w:spacing w:before="120" w:after="120"/>
      </w:pPr>
      <w:r>
        <w:rPr>
          <w:rFonts w:hint="eastAsia"/>
        </w:rPr>
        <w:t>蠕动泵</w:t>
      </w:r>
    </w:p>
    <w:p w14:paraId="0D7FA2CF">
      <w:pPr>
        <w:pStyle w:val="56"/>
        <w:ind w:firstLine="420"/>
      </w:pPr>
      <w:r>
        <w:rPr>
          <w:rFonts w:hint="eastAsia"/>
        </w:rPr>
        <w:t>液体流速控制范围5~110 mL/min。</w:t>
      </w:r>
    </w:p>
    <w:p w14:paraId="1C39F3A0">
      <w:pPr>
        <w:pStyle w:val="105"/>
        <w:spacing w:before="120" w:after="120"/>
      </w:pPr>
      <w:r>
        <w:rPr>
          <w:rFonts w:hint="eastAsia"/>
        </w:rPr>
        <w:t>辅助设备</w:t>
      </w:r>
    </w:p>
    <w:p w14:paraId="00C7DF58">
      <w:pPr>
        <w:pStyle w:val="56"/>
        <w:ind w:firstLine="420"/>
      </w:pPr>
      <w:r>
        <w:rPr>
          <w:rFonts w:hint="eastAsia"/>
        </w:rPr>
        <w:t>超声波清洗仪及其它分散设备。</w:t>
      </w:r>
    </w:p>
    <w:p w14:paraId="749588B5">
      <w:pPr>
        <w:pStyle w:val="104"/>
        <w:spacing w:before="240" w:after="240"/>
      </w:pPr>
      <w:r>
        <w:rPr>
          <w:rFonts w:hint="eastAsia"/>
        </w:rPr>
        <w:t>试剂</w:t>
      </w:r>
    </w:p>
    <w:p w14:paraId="27AA79B9">
      <w:pPr>
        <w:pStyle w:val="105"/>
        <w:spacing w:before="120" w:after="120"/>
      </w:pPr>
      <w:r>
        <w:rPr>
          <w:rFonts w:hint="eastAsia"/>
        </w:rPr>
        <w:t>水</w:t>
      </w:r>
    </w:p>
    <w:p w14:paraId="520C6C52">
      <w:pPr>
        <w:pStyle w:val="56"/>
        <w:ind w:firstLine="420"/>
      </w:pPr>
      <w:r>
        <w:rPr>
          <w:rFonts w:hint="eastAsia"/>
        </w:rPr>
        <w:t>符合GB/T 6682要求的二级水。</w:t>
      </w:r>
    </w:p>
    <w:p w14:paraId="41A475E2">
      <w:pPr>
        <w:pStyle w:val="105"/>
        <w:spacing w:before="120" w:after="120"/>
      </w:pPr>
      <w:r>
        <w:rPr>
          <w:rFonts w:hint="eastAsia"/>
        </w:rPr>
        <w:t>二氧化碳</w:t>
      </w:r>
    </w:p>
    <w:p w14:paraId="5D4B2EC0">
      <w:pPr>
        <w:pStyle w:val="56"/>
        <w:ind w:firstLine="420"/>
      </w:pPr>
      <w:r>
        <w:rPr>
          <w:rFonts w:hint="eastAsia"/>
        </w:rPr>
        <w:t>符合GB/T 23938要求的高纯二氧化碳。</w:t>
      </w:r>
    </w:p>
    <w:p w14:paraId="284D58D0">
      <w:pPr>
        <w:pStyle w:val="105"/>
        <w:spacing w:before="120" w:after="120"/>
      </w:pPr>
      <w:r>
        <w:rPr>
          <w:rFonts w:hint="eastAsia"/>
        </w:rPr>
        <w:t>电解质</w:t>
      </w:r>
    </w:p>
    <w:p w14:paraId="3A54EDF8">
      <w:pPr>
        <w:pStyle w:val="56"/>
        <w:ind w:firstLine="420"/>
      </w:pPr>
      <w:r>
        <w:rPr>
          <w:rFonts w:hint="eastAsia"/>
        </w:rPr>
        <w:t>如碳酸氢钾、氢氧化钾、硫酸等，分析纯或以上级别。</w:t>
      </w:r>
    </w:p>
    <w:p w14:paraId="673A04BB">
      <w:pPr>
        <w:pStyle w:val="105"/>
        <w:spacing w:before="120" w:after="120"/>
      </w:pPr>
      <w:r>
        <w:rPr>
          <w:rFonts w:hint="eastAsia"/>
        </w:rPr>
        <w:t>浆料分散剂</w:t>
      </w:r>
    </w:p>
    <w:p w14:paraId="37D45845">
      <w:pPr>
        <w:pStyle w:val="56"/>
        <w:ind w:firstLine="420"/>
      </w:pPr>
      <w:r>
        <w:rPr>
          <w:rFonts w:hint="eastAsia"/>
        </w:rPr>
        <w:t>如异丙醇、乙醇等，分析纯或以上级别。</w:t>
      </w:r>
    </w:p>
    <w:p w14:paraId="684B1CD7">
      <w:pPr>
        <w:pStyle w:val="104"/>
        <w:spacing w:before="240" w:after="240"/>
      </w:pPr>
      <w:r>
        <w:rPr>
          <w:rFonts w:hint="eastAsia"/>
        </w:rPr>
        <w:t>样品准备</w:t>
      </w:r>
    </w:p>
    <w:p w14:paraId="1637DF14">
      <w:pPr>
        <w:pStyle w:val="56"/>
        <w:ind w:firstLine="420"/>
      </w:pPr>
      <w:r>
        <w:rPr>
          <w:rFonts w:hint="eastAsia"/>
        </w:rPr>
        <w:t>粉末催化剂样品应先研磨过筛（≤0.3 mm），然后置于真空干燥箱中（真空度宜小于或等于-0.085 MPa），在80℃下干燥4~8 h，使其完全干燥；待真空干燥箱内降低至室温后，取出催化剂直接进行浆料配制或放置在干燥器内备用。</w:t>
      </w:r>
    </w:p>
    <w:p w14:paraId="249E52C7">
      <w:pPr>
        <w:pStyle w:val="105"/>
        <w:spacing w:before="120" w:after="120"/>
      </w:pPr>
      <w:r>
        <w:rPr>
          <w:rFonts w:hint="eastAsia"/>
        </w:rPr>
        <w:t>催化剂浆料配制</w:t>
      </w:r>
    </w:p>
    <w:p w14:paraId="16273AA7">
      <w:pPr>
        <w:pStyle w:val="56"/>
        <w:ind w:firstLine="420"/>
      </w:pPr>
      <w:r>
        <w:rPr>
          <w:rFonts w:hint="eastAsia"/>
        </w:rPr>
        <w:t>准确称取一定质量（宜取5 mg~10 mg）的催化剂样品置于样品瓶中，加入一定量的离子聚合物分散液和浆料分散剂；最终浆料中催化剂的含量宜为5 mg/mL ~10 mg/mL。用超声波清洗仪超声处理一定时间（一般为5 min~10 min之间）或使用其它分散仪器，使催化剂浆料分散均匀，分散过程中一般需保持催化剂浆料的温度不超过25℃。</w:t>
      </w:r>
    </w:p>
    <w:p w14:paraId="68DA5AA2">
      <w:pPr>
        <w:pStyle w:val="179"/>
      </w:pPr>
      <w:r>
        <w:rPr>
          <w:rFonts w:hint="eastAsia"/>
        </w:rPr>
        <w:t>浆料中离子聚合物的种类和含量、分散剂的组成、分散方式和时间由用户根据催化剂性质自行确定。通常情况下，离子聚合物分散液质量分数为5%~20%，加入量在20 μL~50 μL之间。</w:t>
      </w:r>
    </w:p>
    <w:p w14:paraId="1BD3D77D">
      <w:pPr>
        <w:pStyle w:val="105"/>
        <w:spacing w:before="120" w:after="120"/>
      </w:pPr>
      <w:r>
        <w:rPr>
          <w:rFonts w:hint="eastAsia"/>
        </w:rPr>
        <w:t>工作电极制备</w:t>
      </w:r>
    </w:p>
    <w:p w14:paraId="28FE99B3">
      <w:pPr>
        <w:pStyle w:val="56"/>
        <w:ind w:firstLine="420"/>
      </w:pPr>
      <w:r>
        <w:rPr>
          <w:rFonts w:hint="eastAsia"/>
        </w:rPr>
        <w:t>使用移液枪将一定量分散均匀的催化剂浆料滴加至喷笔中（喷嘴口径≤0.35 mm），分次将催化剂喷涂在导电基质上，电极表面催化剂负载量宜为1~2 mg/cm</w:t>
      </w:r>
      <w:r>
        <w:rPr>
          <w:rFonts w:hint="eastAsia"/>
          <w:vertAlign w:val="superscript"/>
        </w:rPr>
        <w:t>2</w:t>
      </w:r>
      <w:r>
        <w:rPr>
          <w:rFonts w:hint="eastAsia"/>
        </w:rPr>
        <w:t>。向工作电极表面喷涂浆料时，应确保浆料均匀地全覆盖电极表面；喷涂过程中可借助加热台、红外灯辐射、热风或其他干燥方法，尽量快速蒸干溶剂，使工作电极表面被催化剂薄层均匀全覆盖，无明显裂纹。</w:t>
      </w:r>
    </w:p>
    <w:p w14:paraId="4A5B1FD9">
      <w:pPr>
        <w:pStyle w:val="179"/>
      </w:pPr>
      <w:r>
        <w:rPr>
          <w:rFonts w:hint="eastAsia"/>
        </w:rPr>
        <w:t>一般工作电极被剪裁成2 cm×2 cm的正方形，电极面积为4 cm</w:t>
      </w:r>
      <w:r>
        <w:rPr>
          <w:rFonts w:hint="eastAsia"/>
          <w:vertAlign w:val="superscript"/>
        </w:rPr>
        <w:t>2</w:t>
      </w:r>
      <w:r>
        <w:rPr>
          <w:rFonts w:hint="eastAsia"/>
        </w:rPr>
        <w:t>。</w:t>
      </w:r>
    </w:p>
    <w:p w14:paraId="24E1AE09">
      <w:pPr>
        <w:pStyle w:val="56"/>
        <w:ind w:firstLine="420"/>
      </w:pPr>
    </w:p>
    <w:p w14:paraId="00DE5FD2">
      <w:pPr>
        <w:pStyle w:val="104"/>
        <w:spacing w:before="240" w:after="240"/>
      </w:pPr>
      <w:r>
        <w:rPr>
          <w:rFonts w:hint="eastAsia"/>
        </w:rPr>
        <w:t>电流密度的测定</w:t>
      </w:r>
    </w:p>
    <w:p w14:paraId="6A32FB75">
      <w:pPr>
        <w:pStyle w:val="105"/>
        <w:spacing w:before="120" w:after="120"/>
      </w:pPr>
      <w:r>
        <w:rPr>
          <w:rFonts w:hint="eastAsia"/>
        </w:rPr>
        <w:t>电解池组装</w:t>
      </w:r>
    </w:p>
    <w:p w14:paraId="7ACF4D08">
      <w:pPr>
        <w:pStyle w:val="56"/>
        <w:ind w:firstLine="420"/>
      </w:pPr>
      <w:r>
        <w:rPr>
          <w:rFonts w:hint="eastAsia"/>
        </w:rPr>
        <w:t>将工作电极置于电解池中，组成三电极体系。其中参比电极为银/氯化银电极(Ag/AgCl)；对电极为氧化铱钛网（氧化铱含量为1~2 mg/cm</w:t>
      </w:r>
      <w:r>
        <w:rPr>
          <w:rFonts w:hint="eastAsia"/>
          <w:vertAlign w:val="superscript"/>
        </w:rPr>
        <w:t>2</w:t>
      </w:r>
      <w:r>
        <w:rPr>
          <w:rFonts w:hint="eastAsia"/>
        </w:rPr>
        <w:t>,面积应大于等于工作电极面积）。电解质溶液分碱性、中性以及酸性三种环境：碱性环境阴极与阳极均使用1 mol/L的KOH水溶液；中性环境阴极与阳极均使用0.1~1 mol/L的KHCO</w:t>
      </w:r>
      <w:r>
        <w:rPr>
          <w:rFonts w:hint="eastAsia"/>
          <w:vertAlign w:val="subscript"/>
        </w:rPr>
        <w:t>3</w:t>
      </w:r>
      <w:r>
        <w:rPr>
          <w:rFonts w:hint="eastAsia"/>
        </w:rPr>
        <w:t>水溶液；酸性环境阴极使用0.05 mol/L H</w:t>
      </w:r>
      <w:r>
        <w:rPr>
          <w:rFonts w:hint="eastAsia"/>
          <w:vertAlign w:val="subscript"/>
        </w:rPr>
        <w:t>2</w:t>
      </w:r>
      <w:r>
        <w:rPr>
          <w:rFonts w:hint="eastAsia"/>
        </w:rPr>
        <w:t>SO</w:t>
      </w:r>
      <w:r>
        <w:rPr>
          <w:rFonts w:hint="eastAsia"/>
          <w:vertAlign w:val="subscript"/>
        </w:rPr>
        <w:t>4</w:t>
      </w:r>
      <w:r>
        <w:rPr>
          <w:rFonts w:hint="eastAsia"/>
        </w:rPr>
        <w:t>与3 mol/L KCl水溶液，阳极使用0.05 mol/L H</w:t>
      </w:r>
      <w:r>
        <w:rPr>
          <w:rFonts w:hint="eastAsia"/>
          <w:vertAlign w:val="subscript"/>
        </w:rPr>
        <w:t>2</w:t>
      </w:r>
      <w:r>
        <w:rPr>
          <w:rFonts w:hint="eastAsia"/>
        </w:rPr>
        <w:t>SO</w:t>
      </w:r>
      <w:r>
        <w:rPr>
          <w:rFonts w:hint="eastAsia"/>
          <w:vertAlign w:val="subscript"/>
        </w:rPr>
        <w:t>4</w:t>
      </w:r>
      <w:r>
        <w:rPr>
          <w:rFonts w:hint="eastAsia"/>
        </w:rPr>
        <w:t>水溶液，电解质溶液温度控制在25℃±0.5 ℃。</w:t>
      </w:r>
    </w:p>
    <w:p w14:paraId="5A6029C4">
      <w:pPr>
        <w:pStyle w:val="105"/>
        <w:spacing w:before="120" w:after="120"/>
      </w:pPr>
      <w:r>
        <w:rPr>
          <w:rFonts w:hint="eastAsia"/>
        </w:rPr>
        <w:t>催化剂活化</w:t>
      </w:r>
    </w:p>
    <w:p w14:paraId="4369E278">
      <w:pPr>
        <w:pStyle w:val="56"/>
        <w:ind w:firstLine="420"/>
      </w:pPr>
      <w:r>
        <w:rPr>
          <w:rFonts w:hint="eastAsia"/>
        </w:rPr>
        <w:t>首先，根据测试所需环境，在储液罐中加入电解质溶液，开启蠕动泵，保持电解质溶液以10 mL/min的流速注入到电解池中；同时，向电解池中通入高纯二氧化碳，保持气体流速为50 mL/min；通水通气5 min后再进行活化。活化过程中持续通入电解质溶液与高纯二氧化碳。将电解池接入电化学工作站，选择线性伏安扫描模式，扫描电位区间为0 V~-2.5 V，负向扫描，设定扫描速度为50 mV/s，对催化剂进行线性伏安扫描活化处理，重复活化至少3次，直至线性伏安曲线达到稳定，视为催化剂活化完毕。</w:t>
      </w:r>
    </w:p>
    <w:p w14:paraId="4FA5E2A6">
      <w:pPr>
        <w:pStyle w:val="105"/>
        <w:spacing w:before="120" w:after="120"/>
      </w:pPr>
      <w:r>
        <w:rPr>
          <w:rFonts w:hint="eastAsia"/>
        </w:rPr>
        <w:t>恒电势测试</w:t>
      </w:r>
    </w:p>
    <w:p w14:paraId="4A4660A8">
      <w:pPr>
        <w:pStyle w:val="56"/>
        <w:ind w:firstLine="420"/>
      </w:pPr>
      <w:r>
        <w:rPr>
          <w:rFonts w:hint="eastAsia"/>
        </w:rPr>
        <w:t>在电化学工作站中选择恒电势模式，在设定电势下对电解池进行操作，反应时间应不少于10分钟，使耗电量不低于10 C。在更换电势进行下次测试前，应更换一次电解液。</w:t>
      </w:r>
    </w:p>
    <w:p w14:paraId="7374CB0E">
      <w:pPr>
        <w:pStyle w:val="105"/>
        <w:spacing w:before="120" w:after="120"/>
      </w:pPr>
      <w:r>
        <w:rPr>
          <w:rFonts w:hint="eastAsia"/>
        </w:rPr>
        <w:t>数据处理</w:t>
      </w:r>
    </w:p>
    <w:p w14:paraId="6E0EB8E1">
      <w:pPr>
        <w:pStyle w:val="56"/>
        <w:ind w:firstLine="420"/>
      </w:pPr>
      <w:r>
        <w:rPr>
          <w:rFonts w:hint="eastAsia"/>
        </w:rPr>
        <w:t>记录电化学工作站上所显示的总耗电量Q，按式（1）计算电流密度j：</w:t>
      </w:r>
    </w:p>
    <w:p w14:paraId="45D7756B">
      <w:pPr>
        <w:pStyle w:val="113"/>
      </w:pPr>
      <w:r>
        <w:tab/>
      </w:r>
      <m:oMath>
        <m:r>
          <m:rPr/>
          <w:rPr>
            <w:rFonts w:hint="eastAsia" w:ascii="Cambria Math" w:hAnsi="Cambria Math"/>
          </w:rPr>
          <m:t>j</m:t>
        </m:r>
        <m:r>
          <m:rPr/>
          <w:rPr>
            <w:rFonts w:ascii="Cambria Math" w:hAnsi="Cambria Math"/>
          </w:rPr>
          <m:t>=</m:t>
        </m:r>
        <m:f>
          <m:fPr>
            <m:ctrlPr>
              <w:rPr>
                <w:rFonts w:ascii="Cambria Math" w:hAnsi="Cambria Math"/>
                <w:i/>
              </w:rPr>
            </m:ctrlPr>
          </m:fPr>
          <m:num>
            <m:r>
              <m:rPr/>
              <w:rPr>
                <w:rFonts w:ascii="Cambria Math" w:hAnsi="Cambria Math"/>
              </w:rPr>
              <m:t>Q</m:t>
            </m:r>
            <m:ctrlPr>
              <w:rPr>
                <w:rFonts w:ascii="Cambria Math" w:hAnsi="Cambria Math"/>
                <w:i/>
              </w:rPr>
            </m:ctrlPr>
          </m:num>
          <m:den>
            <m:r>
              <m:rPr/>
              <w:rPr>
                <w:rFonts w:hint="eastAsia" w:ascii="Cambria Math" w:hAnsi="Cambria Math"/>
              </w:rPr>
              <m:t>t</m:t>
            </m:r>
            <m:r>
              <m:rPr/>
              <w:rPr>
                <w:rFonts w:ascii="Cambria Math" w:hAnsi="Cambria Math"/>
              </w:rPr>
              <m:t>×A</m:t>
            </m:r>
            <m:ctrlPr>
              <w:rPr>
                <w:rFonts w:ascii="Cambria Math" w:hAnsi="Cambria Math"/>
                <w:i/>
              </w:rPr>
            </m:ctrlPr>
          </m:den>
        </m:f>
        <m:r>
          <m:rPr/>
          <w:rPr>
            <w:rFonts w:ascii="Cambria Math" w:hAnsi="Cambria Math"/>
          </w:rPr>
          <m:t>×1</m:t>
        </m:r>
        <m:sSup>
          <m:sSupPr>
            <m:ctrlPr>
              <w:rPr>
                <w:rFonts w:ascii="Cambria Math" w:hAnsi="Cambria Math"/>
                <w:i/>
              </w:rPr>
            </m:ctrlPr>
          </m:sSupPr>
          <m:e>
            <m:r>
              <m:rPr/>
              <w:rPr>
                <w:rFonts w:ascii="Cambria Math" w:hAnsi="Cambria Math"/>
              </w:rPr>
              <m:t>0</m:t>
            </m:r>
            <m:ctrlPr>
              <w:rPr>
                <w:rFonts w:ascii="Cambria Math" w:hAnsi="Cambria Math"/>
                <w:i/>
              </w:rPr>
            </m:ctrlPr>
          </m:e>
          <m:sup>
            <m:r>
              <m:rPr/>
              <w:rPr>
                <w:rFonts w:ascii="Cambria Math" w:hAnsi="Cambria Math"/>
              </w:rPr>
              <m:t>3</m:t>
            </m:r>
            <m:ctrlPr>
              <w:rPr>
                <w:rFonts w:ascii="Cambria Math" w:hAnsi="Cambria Math"/>
                <w:i/>
              </w:rPr>
            </m:ctrlPr>
          </m:sup>
        </m:sSup>
      </m:oMath>
      <w:r>
        <w:rPr>
          <w:rFonts w:ascii="微软雅黑" w:hAnsi="微软雅黑" w:eastAsia="微软雅黑"/>
        </w:rPr>
        <w:tab/>
      </w:r>
      <w:r>
        <w:t>(</w:t>
      </w:r>
      <w:r>
        <w:fldChar w:fldCharType="begin"/>
      </w:r>
      <w:r>
        <w:instrText xml:space="preserve"> AUTONUM </w:instrText>
      </w:r>
      <w:r>
        <w:fldChar w:fldCharType="end"/>
      </w:r>
      <w:r>
        <w:t>)</w:t>
      </w:r>
    </w:p>
    <w:p w14:paraId="75C05B9D">
      <w:pPr>
        <w:pStyle w:val="55"/>
        <w:ind w:firstLine="420"/>
      </w:pPr>
      <w:r>
        <w:rPr>
          <w:rFonts w:hint="eastAsia"/>
        </w:rPr>
        <w:t>式中：</w:t>
      </w:r>
    </w:p>
    <w:p w14:paraId="6F879CC1">
      <w:pPr>
        <w:pStyle w:val="56"/>
        <w:ind w:firstLine="420"/>
        <w:rPr>
          <w:rFonts w:hAnsi="宋体"/>
        </w:rPr>
      </w:pPr>
      <w:r>
        <w:rPr>
          <w:rFonts w:hint="eastAsia" w:hAnsi="宋体"/>
        </w:rPr>
        <w:t xml:space="preserve">j </w:t>
      </w:r>
      <w:r>
        <w:rPr>
          <w:rFonts w:ascii="Times New Roman"/>
        </w:rPr>
        <w:t>——</w:t>
      </w:r>
      <w:r>
        <w:rPr>
          <w:rFonts w:hint="eastAsia" w:hAnsi="宋体"/>
        </w:rPr>
        <w:t xml:space="preserve"> 电流密度，mA/cm</w:t>
      </w:r>
      <w:r>
        <w:rPr>
          <w:rFonts w:hint="eastAsia" w:hAnsi="宋体"/>
          <w:vertAlign w:val="superscript"/>
        </w:rPr>
        <w:t>2</w:t>
      </w:r>
      <w:r>
        <w:rPr>
          <w:rFonts w:hint="eastAsia" w:hAnsi="宋体"/>
        </w:rPr>
        <w:t>；</w:t>
      </w:r>
    </w:p>
    <w:p w14:paraId="409588BB">
      <w:pPr>
        <w:pStyle w:val="56"/>
        <w:ind w:firstLine="420"/>
        <w:rPr>
          <w:rFonts w:hAnsi="宋体"/>
        </w:rPr>
      </w:pPr>
      <w:r>
        <w:rPr>
          <w:rFonts w:hint="eastAsia" w:hAnsi="宋体"/>
        </w:rPr>
        <w:t xml:space="preserve">Q </w:t>
      </w:r>
      <w:r>
        <w:rPr>
          <w:rFonts w:ascii="Times New Roman"/>
        </w:rPr>
        <w:t>——</w:t>
      </w:r>
      <w:r>
        <w:rPr>
          <w:rFonts w:hint="eastAsia" w:hAnsi="宋体"/>
        </w:rPr>
        <w:t xml:space="preserve"> 总耗电量，C；</w:t>
      </w:r>
    </w:p>
    <w:p w14:paraId="43AB4813">
      <w:pPr>
        <w:pStyle w:val="56"/>
        <w:ind w:firstLine="420"/>
        <w:rPr>
          <w:rFonts w:hAnsi="宋体"/>
        </w:rPr>
      </w:pPr>
      <w:r>
        <w:rPr>
          <w:rFonts w:hint="eastAsia" w:hAnsi="宋体"/>
        </w:rPr>
        <w:t xml:space="preserve">t </w:t>
      </w:r>
      <w:r>
        <w:rPr>
          <w:rFonts w:ascii="Times New Roman"/>
        </w:rPr>
        <w:t>——</w:t>
      </w:r>
      <w:r>
        <w:rPr>
          <w:rFonts w:hint="eastAsia" w:hAnsi="宋体"/>
        </w:rPr>
        <w:t xml:space="preserve"> 反应时间，s；</w:t>
      </w:r>
    </w:p>
    <w:p w14:paraId="1CF8C816">
      <w:pPr>
        <w:pStyle w:val="56"/>
        <w:ind w:firstLine="420"/>
        <w:rPr>
          <w:rFonts w:hAnsi="宋体"/>
        </w:rPr>
      </w:pPr>
      <w:r>
        <w:rPr>
          <w:rFonts w:hint="eastAsia" w:hAnsi="宋体"/>
        </w:rPr>
        <w:t xml:space="preserve">A </w:t>
      </w:r>
      <w:r>
        <w:rPr>
          <w:rFonts w:ascii="Times New Roman"/>
        </w:rPr>
        <w:t>——</w:t>
      </w:r>
      <w:r>
        <w:rPr>
          <w:rFonts w:hint="eastAsia" w:hAnsi="宋体"/>
        </w:rPr>
        <w:t xml:space="preserve"> 电极面积，cm</w:t>
      </w:r>
      <w:r>
        <w:rPr>
          <w:rFonts w:hint="eastAsia" w:hAnsi="宋体"/>
          <w:vertAlign w:val="superscript"/>
        </w:rPr>
        <w:t>2</w:t>
      </w:r>
      <w:r>
        <w:rPr>
          <w:rFonts w:hint="eastAsia" w:hAnsi="宋体"/>
        </w:rPr>
        <w:t>。</w:t>
      </w:r>
    </w:p>
    <w:p w14:paraId="0C520DF9">
      <w:pPr>
        <w:pStyle w:val="179"/>
      </w:pPr>
      <w:r>
        <w:rPr>
          <w:rFonts w:hint="eastAsia"/>
        </w:rPr>
        <w:t>如若电化学工作站上无显示耗电量功能，可对所得电流随时间变化曲线进行积分计算，得到耗电量Q数据，然后再按照式（1）计算电流密度。</w:t>
      </w:r>
    </w:p>
    <w:p w14:paraId="0F20BCE7">
      <w:pPr>
        <w:pStyle w:val="104"/>
        <w:spacing w:before="240" w:after="240"/>
      </w:pPr>
      <w:r>
        <w:rPr>
          <w:rFonts w:hint="eastAsia"/>
        </w:rPr>
        <w:t>甲酸法拉第效率的测定</w:t>
      </w:r>
    </w:p>
    <w:p w14:paraId="3FA789FE">
      <w:pPr>
        <w:pStyle w:val="105"/>
        <w:spacing w:before="120" w:after="120"/>
      </w:pPr>
      <w:r>
        <w:rPr>
          <w:rFonts w:hint="eastAsia"/>
        </w:rPr>
        <w:t>电解池组装</w:t>
      </w:r>
    </w:p>
    <w:p w14:paraId="713D5A54">
      <w:pPr>
        <w:pStyle w:val="56"/>
        <w:ind w:firstLine="420"/>
      </w:pPr>
      <w:r>
        <w:rPr>
          <w:rFonts w:hint="eastAsia"/>
        </w:rPr>
        <w:t>同8.1。</w:t>
      </w:r>
    </w:p>
    <w:p w14:paraId="41D1B682">
      <w:pPr>
        <w:pStyle w:val="105"/>
        <w:spacing w:before="120" w:after="120"/>
      </w:pPr>
      <w:r>
        <w:rPr>
          <w:rFonts w:hint="eastAsia"/>
        </w:rPr>
        <w:t>催化剂活化</w:t>
      </w:r>
    </w:p>
    <w:p w14:paraId="7DCD795A">
      <w:pPr>
        <w:pStyle w:val="56"/>
        <w:ind w:firstLine="420"/>
      </w:pPr>
      <w:r>
        <w:rPr>
          <w:rFonts w:hint="eastAsia"/>
        </w:rPr>
        <w:t>同8.2。</w:t>
      </w:r>
    </w:p>
    <w:p w14:paraId="038060A5">
      <w:pPr>
        <w:pStyle w:val="105"/>
        <w:spacing w:before="120" w:after="120"/>
      </w:pPr>
      <w:r>
        <w:rPr>
          <w:rFonts w:hint="eastAsia"/>
        </w:rPr>
        <w:t>电化学测试</w:t>
      </w:r>
    </w:p>
    <w:p w14:paraId="4E166FA3">
      <w:pPr>
        <w:pStyle w:val="65"/>
        <w:spacing w:before="120" w:after="120"/>
      </w:pPr>
      <w:r>
        <w:rPr>
          <w:rFonts w:hint="eastAsia"/>
        </w:rPr>
        <w:t>恒电势模式</w:t>
      </w:r>
    </w:p>
    <w:p w14:paraId="1EE14995">
      <w:pPr>
        <w:pStyle w:val="56"/>
        <w:ind w:firstLine="420"/>
      </w:pPr>
      <w:r>
        <w:rPr>
          <w:rFonts w:hint="eastAsia"/>
        </w:rPr>
        <w:t>同8.3。</w:t>
      </w:r>
    </w:p>
    <w:p w14:paraId="19BD7EAB">
      <w:pPr>
        <w:pStyle w:val="65"/>
        <w:spacing w:before="120" w:after="120"/>
      </w:pPr>
      <w:r>
        <w:rPr>
          <w:rFonts w:hint="eastAsia"/>
        </w:rPr>
        <w:t>恒电流模式</w:t>
      </w:r>
    </w:p>
    <w:p w14:paraId="3D921350">
      <w:pPr>
        <w:pStyle w:val="56"/>
        <w:ind w:firstLine="420"/>
      </w:pPr>
      <w:r>
        <w:rPr>
          <w:rFonts w:hint="eastAsia"/>
        </w:rPr>
        <w:t>在电化学工作站中选择恒电流模式，在设定电流下对电解池进行操作，反应时间应不少于10分钟，使耗电量不低于10 C。在更换电流进行下次测试前，应更换一次电解液。</w:t>
      </w:r>
    </w:p>
    <w:p w14:paraId="25CF601F">
      <w:pPr>
        <w:pStyle w:val="105"/>
        <w:spacing w:before="120" w:after="120"/>
      </w:pPr>
      <w:r>
        <w:rPr>
          <w:rFonts w:hint="eastAsia"/>
        </w:rPr>
        <w:t>甲酸物质的量的测定</w:t>
      </w:r>
    </w:p>
    <w:p w14:paraId="0E989F72">
      <w:pPr>
        <w:pStyle w:val="56"/>
        <w:ind w:firstLine="420"/>
      </w:pPr>
      <w:r>
        <w:rPr>
          <w:rFonts w:hint="eastAsia"/>
        </w:rPr>
        <w:t>通过液相核磁共振氢谱进行测定。使用二甲基亚砜或苯酚等作为内标物。500 μL 待测液和100 μL重水溶液混合，装入液相核磁管中进行</w:t>
      </w:r>
      <w:r>
        <w:rPr>
          <w:rFonts w:hint="eastAsia"/>
          <w:vertAlign w:val="superscript"/>
        </w:rPr>
        <w:t>1</w:t>
      </w:r>
      <w:r>
        <w:rPr>
          <w:rFonts w:hint="eastAsia"/>
        </w:rPr>
        <w:t>H 核磁共振谱测试。通过甲酸与内标物的峰面积比值，得到生成甲酸物质的量。</w:t>
      </w:r>
    </w:p>
    <w:p w14:paraId="112B056D">
      <w:pPr>
        <w:pStyle w:val="105"/>
        <w:spacing w:before="120" w:after="120"/>
      </w:pPr>
      <w:r>
        <w:rPr>
          <w:rFonts w:hint="eastAsia"/>
        </w:rPr>
        <w:t>数据处理</w:t>
      </w:r>
    </w:p>
    <w:p w14:paraId="75FB9347">
      <w:pPr>
        <w:pStyle w:val="56"/>
        <w:ind w:firstLine="420"/>
      </w:pPr>
      <w:r>
        <w:rPr>
          <w:rFonts w:hint="eastAsia"/>
        </w:rPr>
        <w:t>记录电化学工作站上所显示的总耗电量Q。收集反应后的阴极电解液与阳极电解液，使用核磁共振波谱仪对其中甲酸含量进行定量分析，得到甲酸物质的量n</w:t>
      </w:r>
      <w:r>
        <w:rPr>
          <w:rFonts w:hint="eastAsia"/>
          <w:vertAlign w:val="subscript"/>
        </w:rPr>
        <w:t>甲酸</w:t>
      </w:r>
      <w:r>
        <w:rPr>
          <w:rFonts w:hint="eastAsia"/>
        </w:rPr>
        <w:t>。按式（2）计算甲酸法拉第效率FE</w:t>
      </w:r>
      <w:r>
        <w:rPr>
          <w:rFonts w:hint="eastAsia"/>
          <w:vertAlign w:val="subscript"/>
        </w:rPr>
        <w:t>甲酸</w:t>
      </w:r>
      <w:r>
        <w:rPr>
          <w:rFonts w:hint="eastAsia"/>
        </w:rPr>
        <w:t>：</w:t>
      </w:r>
    </w:p>
    <w:p w14:paraId="4F4DEED2">
      <w:pPr>
        <w:pStyle w:val="113"/>
      </w:pPr>
      <w:r>
        <w:tab/>
      </w:r>
      <m:oMath>
        <m:r>
          <m:rPr/>
          <w:rPr>
            <w:rFonts w:hint="eastAsia" w:ascii="Cambria Math" w:hAnsi="Cambria Math"/>
          </w:rPr>
          <m:t>F</m:t>
        </m:r>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甲酸</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z×</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hint="eastAsia" w:ascii="Cambria Math" w:hAnsi="Cambria Math"/>
                  </w:rPr>
                  <m:t>甲酸</m:t>
                </m:r>
                <m:ctrlPr>
                  <w:rPr>
                    <w:rFonts w:ascii="Cambria Math" w:hAnsi="Cambria Math"/>
                    <w:i/>
                  </w:rPr>
                </m:ctrlPr>
              </m:sub>
            </m:sSub>
            <m:r>
              <m:rPr/>
              <w:rPr>
                <w:rFonts w:ascii="Cambria Math" w:hAnsi="Cambria Math"/>
              </w:rPr>
              <m:t>×F</m:t>
            </m:r>
            <m:ctrlPr>
              <w:rPr>
                <w:rFonts w:ascii="Cambria Math" w:hAnsi="Cambria Math"/>
                <w:i/>
              </w:rPr>
            </m:ctrlPr>
          </m:num>
          <m:den>
            <m:r>
              <m:rPr/>
              <w:rPr>
                <w:rFonts w:ascii="Cambria Math" w:hAnsi="Cambria Math"/>
              </w:rPr>
              <m:t>Q</m:t>
            </m:r>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7BCFDB02">
      <w:pPr>
        <w:pStyle w:val="55"/>
        <w:ind w:firstLine="420"/>
      </w:pPr>
      <w:r>
        <w:rPr>
          <w:rFonts w:hint="eastAsia"/>
        </w:rPr>
        <w:t>式中：</w:t>
      </w:r>
    </w:p>
    <w:p w14:paraId="7011CB11">
      <w:pPr>
        <w:pStyle w:val="56"/>
        <w:ind w:firstLine="420"/>
        <w:rPr>
          <w:rFonts w:hAnsi="宋体"/>
        </w:rPr>
      </w:pPr>
      <w:r>
        <w:rPr>
          <w:rFonts w:hint="eastAsia" w:hAnsi="宋体"/>
        </w:rPr>
        <w:t xml:space="preserve">z </w:t>
      </w:r>
      <w:r>
        <w:rPr>
          <w:rFonts w:ascii="Times New Roman"/>
        </w:rPr>
        <w:t>——</w:t>
      </w:r>
      <w:r>
        <w:rPr>
          <w:rFonts w:hint="eastAsia" w:hAnsi="宋体"/>
        </w:rPr>
        <w:t xml:space="preserve"> 产物生成所需电子数，在电催化CO</w:t>
      </w:r>
      <w:r>
        <w:rPr>
          <w:rFonts w:hint="eastAsia" w:hAnsi="宋体"/>
          <w:vertAlign w:val="subscript"/>
        </w:rPr>
        <w:t>2</w:t>
      </w:r>
      <w:r>
        <w:rPr>
          <w:rFonts w:hint="eastAsia" w:hAnsi="宋体"/>
        </w:rPr>
        <w:t>还原制甲酸反应中，z=2；</w:t>
      </w:r>
    </w:p>
    <w:p w14:paraId="75A84861">
      <w:pPr>
        <w:pStyle w:val="56"/>
        <w:ind w:firstLine="420"/>
        <w:rPr>
          <w:rFonts w:hAnsi="宋体"/>
        </w:rPr>
      </w:pPr>
      <w:r>
        <w:rPr>
          <w:rFonts w:hint="eastAsia" w:hAnsi="宋体"/>
        </w:rPr>
        <w:t>n</w:t>
      </w:r>
      <w:r>
        <w:rPr>
          <w:rFonts w:hint="eastAsia" w:hAnsi="宋体"/>
          <w:vertAlign w:val="subscript"/>
        </w:rPr>
        <w:t>甲酸</w:t>
      </w:r>
      <w:r>
        <w:rPr>
          <w:rFonts w:hint="eastAsia" w:hAnsi="宋体"/>
        </w:rPr>
        <w:t xml:space="preserve"> </w:t>
      </w:r>
      <w:r>
        <w:rPr>
          <w:rFonts w:ascii="Times New Roman"/>
        </w:rPr>
        <w:t>——</w:t>
      </w:r>
      <w:r>
        <w:rPr>
          <w:rFonts w:hint="eastAsia" w:hAnsi="宋体"/>
        </w:rPr>
        <w:t xml:space="preserve"> 甲酸物质的量，mol；</w:t>
      </w:r>
    </w:p>
    <w:p w14:paraId="53ED9F28">
      <w:pPr>
        <w:pStyle w:val="56"/>
        <w:ind w:firstLine="420"/>
        <w:rPr>
          <w:rFonts w:hAnsi="宋体"/>
        </w:rPr>
      </w:pPr>
      <w:r>
        <w:rPr>
          <w:rFonts w:hint="eastAsia" w:hAnsi="宋体"/>
        </w:rPr>
        <w:t xml:space="preserve">F </w:t>
      </w:r>
      <w:r>
        <w:rPr>
          <w:rFonts w:ascii="Times New Roman"/>
        </w:rPr>
        <w:t>——</w:t>
      </w:r>
      <w:r>
        <w:rPr>
          <w:rFonts w:hint="eastAsia" w:hAnsi="宋体"/>
        </w:rPr>
        <w:t xml:space="preserve"> 法拉第常数，C/mol，取96485 C/mol；</w:t>
      </w:r>
    </w:p>
    <w:p w14:paraId="5DFFAD5A">
      <w:pPr>
        <w:pStyle w:val="56"/>
        <w:ind w:firstLine="420"/>
        <w:rPr>
          <w:rFonts w:hAnsi="宋体"/>
        </w:rPr>
      </w:pPr>
      <w:r>
        <w:rPr>
          <w:rFonts w:hint="eastAsia" w:hAnsi="宋体"/>
        </w:rPr>
        <w:t xml:space="preserve">Q </w:t>
      </w:r>
      <w:r>
        <w:rPr>
          <w:rFonts w:ascii="Times New Roman"/>
        </w:rPr>
        <w:t>——</w:t>
      </w:r>
      <w:r>
        <w:rPr>
          <w:rFonts w:hint="eastAsia" w:hAnsi="宋体"/>
        </w:rPr>
        <w:t xml:space="preserve"> 总耗电量，C。</w:t>
      </w:r>
    </w:p>
    <w:p w14:paraId="75A97FA6">
      <w:pPr>
        <w:pStyle w:val="179"/>
      </w:pPr>
      <w:r>
        <w:rPr>
          <w:rFonts w:hint="eastAsia"/>
        </w:rPr>
        <w:t>如若电化学工作站上无显示耗电量功能，可对所得电流随时间变化曲线进行积分计算，得到耗电量Q数据，然后再按照式（2）计算甲酸法拉第效率。</w:t>
      </w:r>
    </w:p>
    <w:p w14:paraId="7DC69CDD">
      <w:pPr>
        <w:pStyle w:val="104"/>
        <w:spacing w:before="240" w:after="240"/>
      </w:pPr>
      <w:r>
        <w:rPr>
          <w:rFonts w:hint="eastAsia"/>
        </w:rPr>
        <w:t>乙烯法拉第效率的测定</w:t>
      </w:r>
    </w:p>
    <w:p w14:paraId="42D20684">
      <w:pPr>
        <w:pStyle w:val="105"/>
        <w:spacing w:before="120" w:after="120"/>
      </w:pPr>
      <w:r>
        <w:rPr>
          <w:rFonts w:hint="eastAsia"/>
        </w:rPr>
        <w:t>电解池组装</w:t>
      </w:r>
    </w:p>
    <w:p w14:paraId="2E02A67B">
      <w:pPr>
        <w:pStyle w:val="56"/>
        <w:ind w:firstLine="420"/>
      </w:pPr>
      <w:r>
        <w:rPr>
          <w:rFonts w:hint="eastAsia"/>
        </w:rPr>
        <w:t>同8.1。</w:t>
      </w:r>
    </w:p>
    <w:p w14:paraId="546B49A1">
      <w:pPr>
        <w:pStyle w:val="105"/>
        <w:spacing w:before="120" w:after="120"/>
      </w:pPr>
      <w:r>
        <w:rPr>
          <w:rFonts w:hint="eastAsia"/>
        </w:rPr>
        <w:t>催化剂活化</w:t>
      </w:r>
    </w:p>
    <w:p w14:paraId="6EB273E0">
      <w:pPr>
        <w:pStyle w:val="56"/>
        <w:ind w:firstLine="420"/>
      </w:pPr>
      <w:r>
        <w:rPr>
          <w:rFonts w:hint="eastAsia"/>
        </w:rPr>
        <w:t>同8.2。</w:t>
      </w:r>
    </w:p>
    <w:p w14:paraId="004EA996">
      <w:pPr>
        <w:pStyle w:val="105"/>
        <w:spacing w:before="120" w:after="120"/>
      </w:pPr>
      <w:r>
        <w:rPr>
          <w:rFonts w:hint="eastAsia"/>
        </w:rPr>
        <w:t>电化学测试</w:t>
      </w:r>
    </w:p>
    <w:p w14:paraId="354398D3">
      <w:pPr>
        <w:pStyle w:val="65"/>
        <w:spacing w:before="120" w:after="120"/>
      </w:pPr>
      <w:r>
        <w:rPr>
          <w:rFonts w:hint="eastAsia"/>
        </w:rPr>
        <w:t>恒电势模式</w:t>
      </w:r>
    </w:p>
    <w:p w14:paraId="26A7307E">
      <w:pPr>
        <w:pStyle w:val="56"/>
        <w:ind w:firstLine="420"/>
      </w:pPr>
      <w:r>
        <w:rPr>
          <w:rFonts w:hint="eastAsia"/>
        </w:rPr>
        <w:t>同8.3。</w:t>
      </w:r>
    </w:p>
    <w:p w14:paraId="588C4F1F">
      <w:pPr>
        <w:pStyle w:val="65"/>
        <w:spacing w:before="120" w:after="120"/>
      </w:pPr>
      <w:r>
        <w:rPr>
          <w:rFonts w:hint="eastAsia"/>
        </w:rPr>
        <w:t>恒电流模式</w:t>
      </w:r>
    </w:p>
    <w:p w14:paraId="39A9480C">
      <w:pPr>
        <w:pStyle w:val="56"/>
        <w:ind w:firstLine="420"/>
      </w:pPr>
      <w:r>
        <w:rPr>
          <w:rFonts w:hint="eastAsia"/>
        </w:rPr>
        <w:t>同9.3.2。</w:t>
      </w:r>
    </w:p>
    <w:p w14:paraId="006B34AC">
      <w:pPr>
        <w:pStyle w:val="105"/>
        <w:spacing w:before="120" w:after="120"/>
      </w:pPr>
      <w:r>
        <w:rPr>
          <w:rFonts w:hint="eastAsia"/>
        </w:rPr>
        <w:t>乙烯产量的测定</w:t>
      </w:r>
    </w:p>
    <w:p w14:paraId="608276EB">
      <w:pPr>
        <w:pStyle w:val="56"/>
        <w:ind w:firstLine="420"/>
      </w:pPr>
      <w:r>
        <w:rPr>
          <w:rFonts w:hint="eastAsia"/>
        </w:rPr>
        <w:t>通过气相色谱仪进行测定。将电解池阴极端气体出口接入气相色谱仪进气端进行在线测试，按保留时间定性乙烯。待测样品中乙烯相应峰面积值应在标准曲线范围内，超过线性范围应扩大标准气体浓度范围，外标法定量，得到电解池阴极端出口气体中乙烯的浓度。读取阴极端出口气体流速，记录反应时间。</w:t>
      </w:r>
    </w:p>
    <w:p w14:paraId="55B9358F">
      <w:pPr>
        <w:pStyle w:val="105"/>
        <w:spacing w:before="120" w:after="120"/>
      </w:pPr>
      <w:r>
        <w:rPr>
          <w:rFonts w:hint="eastAsia"/>
        </w:rPr>
        <w:t>数据处理</w:t>
      </w:r>
    </w:p>
    <w:p w14:paraId="0285E89D">
      <w:pPr>
        <w:pStyle w:val="56"/>
        <w:ind w:firstLine="420"/>
      </w:pPr>
      <w:r>
        <w:rPr>
          <w:rFonts w:hint="eastAsia"/>
        </w:rPr>
        <w:t>记录电化学工作站上所显示的总耗电量Q与反应时间t。使用气相色谱仪对电解池出口端气体中的乙烯浓度进行定量分析C</w:t>
      </w:r>
      <w:r>
        <w:rPr>
          <w:rFonts w:hint="eastAsia"/>
          <w:vertAlign w:val="subscript"/>
        </w:rPr>
        <w:t>乙烯</w:t>
      </w:r>
      <w:r>
        <w:rPr>
          <w:rFonts w:hint="eastAsia"/>
        </w:rPr>
        <w:t>，读取阴极出口端气体流速V</w:t>
      </w:r>
      <w:r>
        <w:rPr>
          <w:rFonts w:hint="eastAsia"/>
          <w:vertAlign w:val="subscript"/>
        </w:rPr>
        <w:t>出口</w:t>
      </w:r>
      <w:r>
        <w:rPr>
          <w:rFonts w:hint="eastAsia"/>
        </w:rPr>
        <w:t>。按式（3）计算乙烯法拉第效率FE</w:t>
      </w:r>
      <w:r>
        <w:rPr>
          <w:rFonts w:hint="eastAsia"/>
          <w:vertAlign w:val="subscript"/>
        </w:rPr>
        <w:t>乙烯</w:t>
      </w:r>
      <w:r>
        <w:rPr>
          <w:rFonts w:hint="eastAsia"/>
        </w:rPr>
        <w:t>：</w:t>
      </w:r>
    </w:p>
    <w:p w14:paraId="0251F90A">
      <w:pPr>
        <w:pStyle w:val="113"/>
      </w:pPr>
      <w:r>
        <w:tab/>
      </w:r>
      <m:oMath>
        <m:sSub>
          <m:sSubPr>
            <m:ctrlPr>
              <w:rPr>
                <w:rFonts w:ascii="Cambria Math" w:hAnsi="Cambria Math"/>
                <w:i/>
              </w:rPr>
            </m:ctrlPr>
          </m:sSubPr>
          <m:e>
            <m:r>
              <m:rPr/>
              <w:rPr>
                <w:rFonts w:hint="eastAsia" w:ascii="Cambria Math" w:hAnsi="Cambria Math"/>
              </w:rPr>
              <m:t>FE</m:t>
            </m:r>
            <m:ctrlPr>
              <w:rPr>
                <w:rFonts w:ascii="Cambria Math" w:hAnsi="Cambria Math"/>
                <w:i/>
              </w:rPr>
            </m:ctrlPr>
          </m:e>
          <m:sub>
            <m:r>
              <m:rPr/>
              <w:rPr>
                <w:rFonts w:hint="eastAsia" w:ascii="Cambria Math" w:hAnsi="Cambria Math"/>
              </w:rPr>
              <m:t>乙烯</m:t>
            </m:r>
            <m:ctrlPr>
              <w:rPr>
                <w:rFonts w:ascii="Cambria Math" w:hAnsi="Cambria Math"/>
                <w:i/>
              </w:rPr>
            </m:ctrlPr>
          </m:sub>
        </m:sSub>
        <m:r>
          <m:rPr/>
          <w:rPr>
            <w:rFonts w:ascii="Cambria Math" w:hAnsi="Cambria Math"/>
          </w:rPr>
          <m:t>=</m:t>
        </m:r>
        <m:f>
          <m:fPr>
            <m:ctrlPr>
              <w:rPr>
                <w:rFonts w:ascii="Cambria Math" w:hAnsi="Cambria Math"/>
                <w:i/>
              </w:rPr>
            </m:ctrlPr>
          </m:fPr>
          <m:num>
            <m:r>
              <m:rPr/>
              <w:rPr>
                <w:rFonts w:hint="eastAsia" w:ascii="Cambria Math" w:hAnsi="Cambria Math"/>
              </w:rPr>
              <m:t>z</m:t>
            </m:r>
            <m:r>
              <m:rPr/>
              <w:rPr>
                <w:rFonts w:ascii="Cambria Math" w:hAnsi="Cambria Math"/>
              </w:rPr>
              <m:t>×</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乙烯</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V</m:t>
                </m:r>
                <m:ctrlPr>
                  <w:rPr>
                    <w:rFonts w:ascii="Cambria Math" w:hAnsi="Cambria Math"/>
                    <w:i/>
                  </w:rPr>
                </m:ctrlPr>
              </m:e>
              <m:sub>
                <m:r>
                  <m:rPr/>
                  <w:rPr>
                    <w:rFonts w:hint="eastAsia" w:ascii="Cambria Math" w:hAnsi="Cambria Math"/>
                  </w:rPr>
                  <m:t>出口</m:t>
                </m:r>
                <m:ctrlPr>
                  <w:rPr>
                    <w:rFonts w:ascii="Cambria Math" w:hAnsi="Cambria Math"/>
                    <w:i/>
                  </w:rPr>
                </m:ctrlPr>
              </m:sub>
            </m:sSub>
            <m:r>
              <m:rPr/>
              <w:rPr>
                <w:rFonts w:ascii="Cambria Math" w:hAnsi="Cambria Math"/>
              </w:rPr>
              <m:t>×t×</m:t>
            </m:r>
            <m:r>
              <m:rPr/>
              <w:rPr>
                <w:rFonts w:hint="eastAsia" w:ascii="Cambria Math" w:hAnsi="Cambria Math"/>
              </w:rPr>
              <m:t>F</m:t>
            </m:r>
            <m:ctrlPr>
              <w:rPr>
                <w:rFonts w:ascii="Cambria Math" w:hAnsi="Cambria Math"/>
                <w:i/>
              </w:rPr>
            </m:ctrlPr>
          </m:num>
          <m:den>
            <m:r>
              <m:rPr/>
              <w:rPr>
                <w:rFonts w:ascii="Cambria Math" w:hAnsi="Cambria Math"/>
              </w:rPr>
              <m:t>60×Q×</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mol</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49603A95">
      <w:pPr>
        <w:pStyle w:val="55"/>
        <w:ind w:firstLine="420"/>
      </w:pPr>
      <w:r>
        <w:rPr>
          <w:rFonts w:hint="eastAsia"/>
        </w:rPr>
        <w:t>式中：</w:t>
      </w:r>
    </w:p>
    <w:p w14:paraId="715FBCE8">
      <w:pPr>
        <w:pStyle w:val="56"/>
        <w:ind w:firstLine="420"/>
        <w:rPr>
          <w:rFonts w:hAnsi="宋体"/>
        </w:rPr>
      </w:pPr>
      <w:r>
        <w:rPr>
          <w:rFonts w:hint="eastAsia" w:hAnsi="宋体"/>
        </w:rPr>
        <w:t xml:space="preserve">z </w:t>
      </w:r>
      <w:r>
        <w:rPr>
          <w:rFonts w:ascii="Times New Roman"/>
        </w:rPr>
        <w:t>——</w:t>
      </w:r>
      <w:r>
        <w:rPr>
          <w:rFonts w:hint="eastAsia" w:hAnsi="宋体"/>
        </w:rPr>
        <w:t xml:space="preserve"> 产物生成所需电子数，在电催化CO</w:t>
      </w:r>
      <w:r>
        <w:rPr>
          <w:rFonts w:hint="eastAsia" w:hAnsi="宋体"/>
          <w:vertAlign w:val="subscript"/>
        </w:rPr>
        <w:t>2</w:t>
      </w:r>
      <w:r>
        <w:rPr>
          <w:rFonts w:hint="eastAsia" w:hAnsi="宋体"/>
        </w:rPr>
        <w:t>还原制乙烯反应中，z=12；</w:t>
      </w:r>
    </w:p>
    <w:p w14:paraId="00DF1762">
      <w:pPr>
        <w:pStyle w:val="56"/>
        <w:ind w:firstLine="420"/>
        <w:rPr>
          <w:rFonts w:hAnsi="宋体"/>
        </w:rPr>
      </w:pPr>
      <w:r>
        <w:rPr>
          <w:rFonts w:hint="eastAsia" w:hAnsi="宋体"/>
        </w:rPr>
        <w:t>C</w:t>
      </w:r>
      <w:r>
        <w:rPr>
          <w:rFonts w:hint="eastAsia" w:hAnsi="宋体"/>
          <w:vertAlign w:val="subscript"/>
        </w:rPr>
        <w:t>乙烯</w:t>
      </w:r>
      <w:r>
        <w:rPr>
          <w:rFonts w:hint="eastAsia" w:hAnsi="宋体"/>
        </w:rPr>
        <w:t xml:space="preserve"> </w:t>
      </w:r>
      <w:r>
        <w:rPr>
          <w:rFonts w:ascii="Times New Roman"/>
        </w:rPr>
        <w:t>——</w:t>
      </w:r>
      <w:r>
        <w:rPr>
          <w:rFonts w:hint="eastAsia" w:hAnsi="宋体"/>
        </w:rPr>
        <w:t xml:space="preserve"> 乙烯浓度；</w:t>
      </w:r>
    </w:p>
    <w:p w14:paraId="5E67FD46">
      <w:pPr>
        <w:pStyle w:val="56"/>
        <w:ind w:firstLine="420"/>
        <w:rPr>
          <w:rFonts w:hAnsi="宋体"/>
        </w:rPr>
      </w:pPr>
      <w:r>
        <w:rPr>
          <w:rFonts w:hint="eastAsia" w:hAnsi="宋体"/>
        </w:rPr>
        <w:t>V</w:t>
      </w:r>
      <w:r>
        <w:rPr>
          <w:rFonts w:hint="eastAsia" w:hAnsi="宋体"/>
          <w:vertAlign w:val="subscript"/>
        </w:rPr>
        <w:t>出口</w:t>
      </w:r>
      <w:r>
        <w:rPr>
          <w:rFonts w:hint="eastAsia" w:hAnsi="宋体"/>
        </w:rPr>
        <w:t xml:space="preserve"> </w:t>
      </w:r>
      <w:r>
        <w:rPr>
          <w:rFonts w:ascii="Times New Roman"/>
        </w:rPr>
        <w:t>——</w:t>
      </w:r>
      <w:r>
        <w:rPr>
          <w:rFonts w:hint="eastAsia" w:hAnsi="宋体"/>
        </w:rPr>
        <w:t xml:space="preserve"> 阴极出口端气体流速，L/min;</w:t>
      </w:r>
    </w:p>
    <w:p w14:paraId="6F4F44E5">
      <w:pPr>
        <w:pStyle w:val="56"/>
        <w:ind w:firstLine="420"/>
        <w:rPr>
          <w:rFonts w:hAnsi="宋体"/>
          <w:vertAlign w:val="subscript"/>
        </w:rPr>
      </w:pPr>
      <w:r>
        <w:rPr>
          <w:rFonts w:hint="eastAsia" w:hAnsi="宋体"/>
        </w:rPr>
        <w:t xml:space="preserve">t </w:t>
      </w:r>
      <w:r>
        <w:rPr>
          <w:rFonts w:ascii="Times New Roman"/>
        </w:rPr>
        <w:t>——</w:t>
      </w:r>
      <w:r>
        <w:rPr>
          <w:rFonts w:hint="eastAsia" w:hAnsi="宋体"/>
        </w:rPr>
        <w:t xml:space="preserve"> 反应时间，s；</w:t>
      </w:r>
    </w:p>
    <w:p w14:paraId="0990AAE6">
      <w:pPr>
        <w:pStyle w:val="56"/>
        <w:ind w:firstLine="420"/>
        <w:rPr>
          <w:rFonts w:hAnsi="宋体"/>
        </w:rPr>
      </w:pPr>
      <w:r>
        <w:rPr>
          <w:rFonts w:hint="eastAsia" w:hAnsi="宋体"/>
        </w:rPr>
        <w:t xml:space="preserve">F </w:t>
      </w:r>
      <w:r>
        <w:rPr>
          <w:rFonts w:ascii="Times New Roman"/>
        </w:rPr>
        <w:t>——</w:t>
      </w:r>
      <w:r>
        <w:rPr>
          <w:rFonts w:hint="eastAsia" w:hAnsi="宋体"/>
        </w:rPr>
        <w:t xml:space="preserve"> 法拉第常数，C/mol，取96485 C/mol；</w:t>
      </w:r>
    </w:p>
    <w:p w14:paraId="6DE7616F">
      <w:pPr>
        <w:pStyle w:val="56"/>
        <w:ind w:firstLine="420"/>
        <w:rPr>
          <w:rFonts w:hAnsi="宋体"/>
        </w:rPr>
      </w:pPr>
      <w:r>
        <w:rPr>
          <w:rFonts w:hint="eastAsia" w:hAnsi="宋体"/>
        </w:rPr>
        <w:t xml:space="preserve">Q </w:t>
      </w:r>
      <w:r>
        <w:rPr>
          <w:rFonts w:ascii="Times New Roman"/>
        </w:rPr>
        <w:t>——</w:t>
      </w:r>
      <w:r>
        <w:rPr>
          <w:rFonts w:hint="eastAsia" w:hAnsi="宋体"/>
        </w:rPr>
        <w:t xml:space="preserve"> 总耗电量，C；</w:t>
      </w:r>
    </w:p>
    <w:p w14:paraId="1A0FC83F">
      <w:pPr>
        <w:pStyle w:val="56"/>
        <w:ind w:firstLine="420"/>
        <w:rPr>
          <w:rFonts w:hAnsi="宋体"/>
        </w:rPr>
      </w:pPr>
      <w:r>
        <w:rPr>
          <w:rFonts w:hint="eastAsia" w:hAnsi="宋体"/>
        </w:rPr>
        <w:t>V</w:t>
      </w:r>
      <w:r>
        <w:rPr>
          <w:rFonts w:hint="eastAsia" w:hAnsi="宋体"/>
          <w:vertAlign w:val="subscript"/>
        </w:rPr>
        <w:t>mol</w:t>
      </w:r>
      <w:r>
        <w:rPr>
          <w:rFonts w:hint="eastAsia" w:hAnsi="宋体"/>
        </w:rPr>
        <w:t xml:space="preserve"> </w:t>
      </w:r>
      <w:r>
        <w:rPr>
          <w:rFonts w:ascii="Times New Roman"/>
        </w:rPr>
        <w:t>——</w:t>
      </w:r>
      <w:r>
        <w:rPr>
          <w:rFonts w:hint="eastAsia" w:hAnsi="宋体"/>
        </w:rPr>
        <w:t xml:space="preserve"> 气体摩尔体积，常温常压下，取24.5 L/mol。</w:t>
      </w:r>
    </w:p>
    <w:p w14:paraId="6AE53CBF">
      <w:pPr>
        <w:pStyle w:val="179"/>
      </w:pPr>
      <w:r>
        <w:rPr>
          <w:rFonts w:hint="eastAsia"/>
        </w:rPr>
        <w:t>如若电化学工作站上无显示耗电量功能，可对所得电流随时间变化曲线进行积分计算，得到耗电量Q数据，然后再按照式（3）计算乙烯法拉第效率。</w:t>
      </w:r>
    </w:p>
    <w:p w14:paraId="7865AD1E">
      <w:pPr>
        <w:pStyle w:val="104"/>
        <w:spacing w:before="240" w:after="240"/>
      </w:pPr>
      <w:r>
        <w:rPr>
          <w:rFonts w:hint="eastAsia"/>
        </w:rPr>
        <w:t>二氧化碳制甲酸单程转化率的测定</w:t>
      </w:r>
    </w:p>
    <w:p w14:paraId="4D3F17A8">
      <w:pPr>
        <w:pStyle w:val="105"/>
        <w:spacing w:before="120" w:after="120"/>
      </w:pPr>
      <w:r>
        <w:rPr>
          <w:rFonts w:hint="eastAsia"/>
        </w:rPr>
        <w:t>电解池组装</w:t>
      </w:r>
    </w:p>
    <w:p w14:paraId="663D6716">
      <w:pPr>
        <w:pStyle w:val="56"/>
        <w:ind w:firstLine="420"/>
      </w:pPr>
      <w:r>
        <w:rPr>
          <w:rFonts w:hint="eastAsia"/>
        </w:rPr>
        <w:t>同8.1。</w:t>
      </w:r>
    </w:p>
    <w:p w14:paraId="5F073656">
      <w:pPr>
        <w:pStyle w:val="105"/>
        <w:spacing w:before="120" w:after="120"/>
      </w:pPr>
      <w:r>
        <w:rPr>
          <w:rFonts w:hint="eastAsia"/>
        </w:rPr>
        <w:t>催化剂活化</w:t>
      </w:r>
    </w:p>
    <w:p w14:paraId="79CE0E6D">
      <w:pPr>
        <w:pStyle w:val="56"/>
        <w:ind w:firstLine="420"/>
      </w:pPr>
      <w:r>
        <w:rPr>
          <w:rFonts w:hint="eastAsia"/>
        </w:rPr>
        <w:t>同8.2。</w:t>
      </w:r>
    </w:p>
    <w:p w14:paraId="7EC3C5B1">
      <w:pPr>
        <w:pStyle w:val="105"/>
        <w:spacing w:before="120" w:after="120"/>
      </w:pPr>
      <w:r>
        <w:rPr>
          <w:rFonts w:hint="eastAsia"/>
        </w:rPr>
        <w:t>电化学测试</w:t>
      </w:r>
    </w:p>
    <w:p w14:paraId="6230FE23">
      <w:pPr>
        <w:pStyle w:val="65"/>
        <w:spacing w:before="120" w:after="120"/>
      </w:pPr>
      <w:r>
        <w:rPr>
          <w:rFonts w:hint="eastAsia"/>
        </w:rPr>
        <w:t>恒电势模式</w:t>
      </w:r>
    </w:p>
    <w:p w14:paraId="28CD63EE">
      <w:pPr>
        <w:pStyle w:val="56"/>
        <w:ind w:firstLine="420"/>
      </w:pPr>
      <w:r>
        <w:rPr>
          <w:rFonts w:hint="eastAsia"/>
        </w:rPr>
        <w:t>同8.3。</w:t>
      </w:r>
    </w:p>
    <w:p w14:paraId="41A7A016">
      <w:pPr>
        <w:pStyle w:val="65"/>
        <w:spacing w:before="120" w:after="120"/>
      </w:pPr>
      <w:r>
        <w:rPr>
          <w:rFonts w:hint="eastAsia"/>
        </w:rPr>
        <w:t>恒电流模式</w:t>
      </w:r>
    </w:p>
    <w:p w14:paraId="052E0A6B">
      <w:pPr>
        <w:pStyle w:val="56"/>
        <w:ind w:firstLine="420"/>
      </w:pPr>
      <w:r>
        <w:rPr>
          <w:rFonts w:hint="eastAsia"/>
        </w:rPr>
        <w:t>同9.3.2。</w:t>
      </w:r>
    </w:p>
    <w:p w14:paraId="3102D912">
      <w:pPr>
        <w:pStyle w:val="105"/>
        <w:spacing w:before="120" w:after="120"/>
      </w:pPr>
      <w:r>
        <w:rPr>
          <w:rFonts w:hint="eastAsia"/>
        </w:rPr>
        <w:t>数据记录</w:t>
      </w:r>
    </w:p>
    <w:p w14:paraId="6FAF48D1">
      <w:pPr>
        <w:pStyle w:val="56"/>
        <w:ind w:firstLine="420"/>
      </w:pPr>
      <w:r>
        <w:rPr>
          <w:rFonts w:hint="eastAsia"/>
        </w:rPr>
        <w:t>通过CO</w:t>
      </w:r>
      <w:r>
        <w:rPr>
          <w:rFonts w:hint="eastAsia"/>
          <w:vertAlign w:val="subscript"/>
        </w:rPr>
        <w:t>2</w:t>
      </w:r>
      <w:r>
        <w:rPr>
          <w:rFonts w:hint="eastAsia"/>
        </w:rPr>
        <w:t>质量流量控制器与CO</w:t>
      </w:r>
      <w:r>
        <w:rPr>
          <w:rFonts w:hint="eastAsia"/>
          <w:vertAlign w:val="subscript"/>
        </w:rPr>
        <w:t>2</w:t>
      </w:r>
      <w:r>
        <w:rPr>
          <w:rFonts w:hint="eastAsia"/>
        </w:rPr>
        <w:t>浓度传感器，读取</w:t>
      </w:r>
      <w:r>
        <w:rPr>
          <w:rFonts w:hint="eastAsia" w:hAnsi="宋体"/>
        </w:rPr>
        <w:t>进口二氧化碳体积流量V</w:t>
      </w:r>
      <w:r>
        <w:rPr>
          <w:rFonts w:hint="eastAsia" w:hAnsi="宋体"/>
          <w:vertAlign w:val="subscript"/>
        </w:rPr>
        <w:t>进口</w:t>
      </w:r>
      <w:r>
        <w:rPr>
          <w:rFonts w:hint="eastAsia" w:hAnsi="宋体"/>
        </w:rPr>
        <w:t>与进口二氧化碳浓度C</w:t>
      </w:r>
      <w:r>
        <w:rPr>
          <w:rFonts w:hint="eastAsia" w:hAnsi="宋体"/>
          <w:vertAlign w:val="subscript"/>
        </w:rPr>
        <w:t>进口</w:t>
      </w:r>
      <w:r>
        <w:rPr>
          <w:rFonts w:hint="eastAsia"/>
        </w:rPr>
        <w:t>，参与制甲酸的CO</w:t>
      </w:r>
      <w:r>
        <w:rPr>
          <w:rFonts w:hint="eastAsia"/>
          <w:vertAlign w:val="subscript"/>
        </w:rPr>
        <w:t>2</w:t>
      </w:r>
      <w:r>
        <w:rPr>
          <w:rFonts w:hint="eastAsia"/>
        </w:rPr>
        <w:t>物质的量与甲酸产物物质的量n</w:t>
      </w:r>
      <w:r>
        <w:rPr>
          <w:rFonts w:hint="eastAsia"/>
          <w:vertAlign w:val="subscript"/>
        </w:rPr>
        <w:t>甲酸</w:t>
      </w:r>
      <w:r>
        <w:rPr>
          <w:rFonts w:hint="eastAsia"/>
        </w:rPr>
        <w:t>相同，按式（4）计算二氧化碳单程转化率SPCE</w:t>
      </w:r>
      <w:r>
        <w:rPr>
          <w:rFonts w:hint="eastAsia"/>
          <w:vertAlign w:val="subscript"/>
        </w:rPr>
        <w:t>甲酸</w:t>
      </w:r>
      <w:r>
        <w:rPr>
          <w:rFonts w:hint="eastAsia"/>
        </w:rPr>
        <w:t>：</w:t>
      </w:r>
    </w:p>
    <w:p w14:paraId="32896081">
      <w:pPr>
        <w:pStyle w:val="113"/>
      </w:pPr>
      <w:r>
        <w:tab/>
      </w:r>
      <m:oMath>
        <m:sSub>
          <m:sSubPr>
            <m:ctrlPr>
              <w:rPr>
                <w:rFonts w:ascii="Cambria Math" w:hAnsi="Cambria Math"/>
                <w:i/>
              </w:rPr>
            </m:ctrlPr>
          </m:sSubPr>
          <m:e>
            <m:r>
              <m:rPr/>
              <w:rPr>
                <w:rFonts w:ascii="Cambria Math" w:hAnsi="Cambria Math"/>
              </w:rPr>
              <m:t>SPCE</m:t>
            </m:r>
            <m:ctrlPr>
              <w:rPr>
                <w:rFonts w:ascii="Cambria Math" w:hAnsi="Cambria Math"/>
                <w:i/>
              </w:rPr>
            </m:ctrlPr>
          </m:e>
          <m:sub>
            <m:r>
              <m:rPr/>
              <w:rPr>
                <w:rFonts w:hint="eastAsia" w:ascii="Cambria Math" w:hAnsi="Cambria Math"/>
              </w:rPr>
              <m:t>甲酸</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m:t>
                </m:r>
                <m:ctrlPr>
                  <w:rPr>
                    <w:rFonts w:ascii="Cambria Math" w:hAnsi="Cambria Math"/>
                    <w:i/>
                  </w:rPr>
                </m:ctrlPr>
              </m:e>
              <m:sub>
                <m:r>
                  <m:rPr/>
                  <w:rPr>
                    <w:rFonts w:hint="eastAsia" w:ascii="Cambria Math" w:hAnsi="Cambria Math"/>
                  </w:rPr>
                  <m:t>甲酸</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mol</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进口</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进口</m:t>
                </m:r>
                <m:ctrlPr>
                  <w:rPr>
                    <w:rFonts w:ascii="Cambria Math" w:hAnsi="Cambria Math"/>
                    <w:i/>
                  </w:rPr>
                </m:ctrlPr>
              </m:sub>
            </m:sSub>
            <m:r>
              <m:rPr/>
              <w:rPr>
                <w:rFonts w:ascii="Cambria Math" w:hAnsi="Cambria Math"/>
              </w:rPr>
              <m:t>×t</m:t>
            </m:r>
            <m:ctrlPr>
              <w:rPr>
                <w:rFonts w:ascii="Cambria Math" w:hAnsi="Cambria Math"/>
                <w:i/>
              </w:rPr>
            </m:ctrlPr>
          </m:den>
        </m:f>
        <m:r>
          <m:rPr/>
          <w:rPr>
            <w:rFonts w:ascii="Cambria Math" w:hAnsi="Cambria Math"/>
          </w:rPr>
          <m:t>×60×100%</m:t>
        </m:r>
      </m:oMath>
      <w:r>
        <w:rPr>
          <w:rFonts w:ascii="微软雅黑" w:hAnsi="微软雅黑" w:eastAsia="微软雅黑"/>
        </w:rPr>
        <w:tab/>
      </w:r>
      <w:r>
        <w:t>(</w:t>
      </w:r>
      <w:r>
        <w:fldChar w:fldCharType="begin"/>
      </w:r>
      <w:r>
        <w:instrText xml:space="preserve"> AUTONUM </w:instrText>
      </w:r>
      <w:r>
        <w:fldChar w:fldCharType="end"/>
      </w:r>
      <w:r>
        <w:t>)</w:t>
      </w:r>
    </w:p>
    <w:p w14:paraId="5B4801F7">
      <w:pPr>
        <w:pStyle w:val="55"/>
        <w:ind w:firstLine="420"/>
      </w:pPr>
      <w:r>
        <w:rPr>
          <w:rFonts w:hint="eastAsia"/>
        </w:rPr>
        <w:t>式中：</w:t>
      </w:r>
    </w:p>
    <w:p w14:paraId="7480370C">
      <w:pPr>
        <w:pStyle w:val="56"/>
        <w:ind w:firstLine="420"/>
        <w:rPr>
          <w:rFonts w:hAnsi="宋体"/>
        </w:rPr>
      </w:pPr>
      <w:r>
        <w:rPr>
          <w:rFonts w:hint="eastAsia" w:hAnsi="宋体"/>
        </w:rPr>
        <w:t>n</w:t>
      </w:r>
      <w:r>
        <w:rPr>
          <w:rFonts w:hint="eastAsia" w:hAnsi="宋体"/>
          <w:vertAlign w:val="subscript"/>
        </w:rPr>
        <w:t>甲酸</w:t>
      </w:r>
      <w:r>
        <w:rPr>
          <w:rFonts w:hint="eastAsia" w:hAnsi="宋体"/>
        </w:rPr>
        <w:t xml:space="preserve"> </w:t>
      </w:r>
      <w:r>
        <w:rPr>
          <w:rFonts w:ascii="Times New Roman"/>
        </w:rPr>
        <w:t>——</w:t>
      </w:r>
      <w:r>
        <w:rPr>
          <w:rFonts w:hint="eastAsia" w:hAnsi="宋体"/>
        </w:rPr>
        <w:t xml:space="preserve"> 甲酸物质的量，mol；</w:t>
      </w:r>
    </w:p>
    <w:p w14:paraId="75CCAAC9">
      <w:pPr>
        <w:pStyle w:val="56"/>
        <w:ind w:firstLine="420"/>
        <w:rPr>
          <w:rFonts w:hAnsi="宋体"/>
        </w:rPr>
      </w:pPr>
      <w:r>
        <w:rPr>
          <w:rFonts w:hint="eastAsia" w:hAnsi="宋体"/>
        </w:rPr>
        <w:t>V</w:t>
      </w:r>
      <w:r>
        <w:rPr>
          <w:rFonts w:hint="eastAsia" w:hAnsi="宋体"/>
          <w:vertAlign w:val="subscript"/>
        </w:rPr>
        <w:t>mol</w:t>
      </w:r>
      <w:r>
        <w:rPr>
          <w:rFonts w:hint="eastAsia" w:hAnsi="宋体"/>
        </w:rPr>
        <w:t xml:space="preserve"> </w:t>
      </w:r>
      <w:r>
        <w:rPr>
          <w:rFonts w:ascii="Times New Roman"/>
        </w:rPr>
        <w:t>——</w:t>
      </w:r>
      <w:r>
        <w:rPr>
          <w:rFonts w:hint="eastAsia" w:hAnsi="宋体"/>
        </w:rPr>
        <w:t xml:space="preserve"> 气体摩尔体积，常温常压下，取24.5 L/mol；</w:t>
      </w:r>
    </w:p>
    <w:p w14:paraId="47C0E2B8">
      <w:pPr>
        <w:pStyle w:val="56"/>
        <w:ind w:firstLine="420"/>
        <w:rPr>
          <w:rFonts w:hAnsi="宋体"/>
        </w:rPr>
      </w:pPr>
      <w:r>
        <w:rPr>
          <w:rFonts w:hint="eastAsia" w:hAnsi="宋体"/>
        </w:rPr>
        <w:t>C</w:t>
      </w:r>
      <w:r>
        <w:rPr>
          <w:rFonts w:hint="eastAsia" w:hAnsi="宋体"/>
          <w:vertAlign w:val="subscript"/>
        </w:rPr>
        <w:t>进口</w:t>
      </w:r>
      <w:r>
        <w:rPr>
          <w:rFonts w:hint="eastAsia" w:hAnsi="宋体"/>
        </w:rPr>
        <w:t xml:space="preserve"> </w:t>
      </w:r>
      <w:r>
        <w:rPr>
          <w:rFonts w:ascii="Times New Roman"/>
        </w:rPr>
        <w:t>——</w:t>
      </w:r>
      <w:r>
        <w:rPr>
          <w:rFonts w:hint="eastAsia" w:hAnsi="宋体"/>
        </w:rPr>
        <w:t xml:space="preserve"> 进口二氧化碳浓度；</w:t>
      </w:r>
    </w:p>
    <w:p w14:paraId="4DC696DE">
      <w:pPr>
        <w:pStyle w:val="56"/>
        <w:ind w:firstLine="420"/>
        <w:rPr>
          <w:rFonts w:hAnsi="宋体"/>
        </w:rPr>
      </w:pPr>
      <w:r>
        <w:rPr>
          <w:rFonts w:hint="eastAsia" w:hAnsi="宋体"/>
        </w:rPr>
        <w:t>V</w:t>
      </w:r>
      <w:r>
        <w:rPr>
          <w:rFonts w:hint="eastAsia" w:hAnsi="宋体"/>
          <w:vertAlign w:val="subscript"/>
        </w:rPr>
        <w:t>进口</w:t>
      </w:r>
      <w:r>
        <w:rPr>
          <w:rFonts w:hint="eastAsia" w:hAnsi="宋体"/>
        </w:rPr>
        <w:t xml:space="preserve"> </w:t>
      </w:r>
      <w:r>
        <w:rPr>
          <w:rFonts w:ascii="Times New Roman"/>
        </w:rPr>
        <w:t>——</w:t>
      </w:r>
      <w:r>
        <w:rPr>
          <w:rFonts w:hint="eastAsia" w:hAnsi="宋体"/>
        </w:rPr>
        <w:t xml:space="preserve"> 进口二氧化碳体积流量，L/min；</w:t>
      </w:r>
    </w:p>
    <w:p w14:paraId="56969D50">
      <w:pPr>
        <w:pStyle w:val="56"/>
        <w:ind w:firstLine="420"/>
        <w:rPr>
          <w:rFonts w:hAnsi="宋体"/>
        </w:rPr>
      </w:pPr>
      <w:r>
        <w:rPr>
          <w:rFonts w:hint="eastAsia" w:hAnsi="宋体"/>
        </w:rPr>
        <w:t xml:space="preserve">t </w:t>
      </w:r>
      <w:r>
        <w:rPr>
          <w:rFonts w:ascii="Times New Roman"/>
        </w:rPr>
        <w:t>——</w:t>
      </w:r>
      <w:r>
        <w:rPr>
          <w:rFonts w:hint="eastAsia" w:hAnsi="宋体"/>
        </w:rPr>
        <w:t xml:space="preserve"> 反应时间，s。</w:t>
      </w:r>
    </w:p>
    <w:p w14:paraId="6417CB40">
      <w:pPr>
        <w:pStyle w:val="104"/>
        <w:spacing w:before="240" w:after="240"/>
      </w:pPr>
      <w:r>
        <w:rPr>
          <w:rFonts w:hint="eastAsia"/>
        </w:rPr>
        <w:t>二氧化碳制乙烯单程转化率的测定</w:t>
      </w:r>
    </w:p>
    <w:p w14:paraId="47CC2299">
      <w:pPr>
        <w:pStyle w:val="105"/>
        <w:spacing w:before="120" w:after="120"/>
      </w:pPr>
      <w:r>
        <w:rPr>
          <w:rFonts w:hint="eastAsia"/>
        </w:rPr>
        <w:t>电解池组装</w:t>
      </w:r>
    </w:p>
    <w:p w14:paraId="466772DE">
      <w:pPr>
        <w:pStyle w:val="56"/>
        <w:ind w:firstLine="420"/>
      </w:pPr>
      <w:r>
        <w:rPr>
          <w:rFonts w:hint="eastAsia"/>
        </w:rPr>
        <w:t>同8.1。</w:t>
      </w:r>
    </w:p>
    <w:p w14:paraId="40BB41B0">
      <w:pPr>
        <w:pStyle w:val="105"/>
        <w:spacing w:before="120" w:after="120"/>
      </w:pPr>
      <w:r>
        <w:rPr>
          <w:rFonts w:hint="eastAsia"/>
        </w:rPr>
        <w:t>催化剂活化</w:t>
      </w:r>
    </w:p>
    <w:p w14:paraId="3384B7F6">
      <w:pPr>
        <w:pStyle w:val="56"/>
        <w:ind w:firstLine="420"/>
      </w:pPr>
      <w:r>
        <w:rPr>
          <w:rFonts w:hint="eastAsia"/>
        </w:rPr>
        <w:t>同8.2。</w:t>
      </w:r>
    </w:p>
    <w:p w14:paraId="3119A11D">
      <w:pPr>
        <w:pStyle w:val="105"/>
        <w:spacing w:before="120" w:after="120"/>
      </w:pPr>
      <w:r>
        <w:rPr>
          <w:rFonts w:hint="eastAsia"/>
        </w:rPr>
        <w:t>电化学测试</w:t>
      </w:r>
    </w:p>
    <w:p w14:paraId="096E15F7">
      <w:pPr>
        <w:pStyle w:val="65"/>
        <w:spacing w:before="120" w:after="120"/>
      </w:pPr>
      <w:r>
        <w:rPr>
          <w:rFonts w:hint="eastAsia"/>
        </w:rPr>
        <w:t>恒电势模式</w:t>
      </w:r>
    </w:p>
    <w:p w14:paraId="62620DF7">
      <w:pPr>
        <w:pStyle w:val="56"/>
        <w:ind w:firstLine="420"/>
      </w:pPr>
      <w:r>
        <w:rPr>
          <w:rFonts w:hint="eastAsia"/>
        </w:rPr>
        <w:t>同8.3。</w:t>
      </w:r>
    </w:p>
    <w:p w14:paraId="765681CA">
      <w:pPr>
        <w:pStyle w:val="65"/>
        <w:spacing w:before="120" w:after="120"/>
      </w:pPr>
      <w:r>
        <w:rPr>
          <w:rFonts w:hint="eastAsia"/>
        </w:rPr>
        <w:t>恒电流模式</w:t>
      </w:r>
    </w:p>
    <w:p w14:paraId="074CD065">
      <w:pPr>
        <w:pStyle w:val="56"/>
        <w:ind w:firstLine="420"/>
      </w:pPr>
      <w:r>
        <w:rPr>
          <w:rFonts w:hint="eastAsia"/>
        </w:rPr>
        <w:t>同9.3.2。</w:t>
      </w:r>
    </w:p>
    <w:p w14:paraId="38D5FD76">
      <w:pPr>
        <w:pStyle w:val="105"/>
        <w:spacing w:before="120" w:after="120"/>
      </w:pPr>
      <w:r>
        <w:rPr>
          <w:rFonts w:hint="eastAsia"/>
        </w:rPr>
        <w:t>数据记录</w:t>
      </w:r>
    </w:p>
    <w:p w14:paraId="399B6469">
      <w:pPr>
        <w:pStyle w:val="56"/>
        <w:ind w:firstLine="420"/>
      </w:pPr>
      <w:r>
        <w:rPr>
          <w:rFonts w:hint="eastAsia"/>
        </w:rPr>
        <w:t>通过CO</w:t>
      </w:r>
      <w:r>
        <w:rPr>
          <w:rFonts w:hint="eastAsia"/>
          <w:vertAlign w:val="subscript"/>
        </w:rPr>
        <w:t>2</w:t>
      </w:r>
      <w:r>
        <w:rPr>
          <w:rFonts w:hint="eastAsia"/>
        </w:rPr>
        <w:t>质量流量控制器与CO</w:t>
      </w:r>
      <w:r>
        <w:rPr>
          <w:rFonts w:hint="eastAsia"/>
          <w:vertAlign w:val="subscript"/>
        </w:rPr>
        <w:t>2</w:t>
      </w:r>
      <w:r>
        <w:rPr>
          <w:rFonts w:hint="eastAsia"/>
        </w:rPr>
        <w:t>浓度传感器，读取</w:t>
      </w:r>
      <w:r>
        <w:rPr>
          <w:rFonts w:hint="eastAsia" w:hAnsi="宋体"/>
        </w:rPr>
        <w:t>进口二氧化碳体积流量V</w:t>
      </w:r>
      <w:r>
        <w:rPr>
          <w:rFonts w:hint="eastAsia" w:hAnsi="宋体"/>
          <w:vertAlign w:val="subscript"/>
        </w:rPr>
        <w:t>in</w:t>
      </w:r>
      <w:r>
        <w:rPr>
          <w:rFonts w:hint="eastAsia" w:hAnsi="宋体"/>
        </w:rPr>
        <w:t>与进口二氧化碳浓度C</w:t>
      </w:r>
      <w:r>
        <w:rPr>
          <w:rFonts w:hint="eastAsia" w:hAnsi="宋体"/>
          <w:vertAlign w:val="subscript"/>
        </w:rPr>
        <w:t>in</w:t>
      </w:r>
      <w:r>
        <w:rPr>
          <w:rFonts w:hint="eastAsia"/>
        </w:rPr>
        <w:t>，参与制乙烯的CO</w:t>
      </w:r>
      <w:r>
        <w:rPr>
          <w:rFonts w:hint="eastAsia"/>
          <w:vertAlign w:val="subscript"/>
        </w:rPr>
        <w:t>2</w:t>
      </w:r>
      <w:r>
        <w:rPr>
          <w:rFonts w:hint="eastAsia"/>
        </w:rPr>
        <w:t>物质的量为乙烯物质的量的2倍，按式（5）计算二氧化碳单程转化率SPCE</w:t>
      </w:r>
      <w:r>
        <w:rPr>
          <w:rFonts w:hint="eastAsia"/>
          <w:vertAlign w:val="subscript"/>
        </w:rPr>
        <w:t>乙烯</w:t>
      </w:r>
      <w:r>
        <w:rPr>
          <w:rFonts w:hint="eastAsia"/>
        </w:rPr>
        <w:t>：</w:t>
      </w:r>
    </w:p>
    <w:p w14:paraId="12A72C02">
      <w:pPr>
        <w:pStyle w:val="113"/>
      </w:pPr>
      <w:r>
        <w:tab/>
      </w:r>
      <m:oMath>
        <m:sSub>
          <m:sSubPr>
            <m:ctrlPr>
              <w:rPr>
                <w:rFonts w:ascii="Cambria Math" w:hAnsi="Cambria Math"/>
                <w:i/>
              </w:rPr>
            </m:ctrlPr>
          </m:sSubPr>
          <m:e>
            <m:r>
              <m:rPr/>
              <w:rPr>
                <w:rFonts w:ascii="Cambria Math" w:hAnsi="Cambria Math"/>
              </w:rPr>
              <m:t>SPCE</m:t>
            </m:r>
            <m:ctrlPr>
              <w:rPr>
                <w:rFonts w:ascii="Cambria Math" w:hAnsi="Cambria Math"/>
                <w:i/>
              </w:rPr>
            </m:ctrlPr>
          </m:e>
          <m:sub>
            <m:r>
              <m:rPr/>
              <w:rPr>
                <w:rFonts w:hint="eastAsia" w:ascii="Cambria Math" w:hAnsi="Cambria Math"/>
              </w:rPr>
              <m:t>乙烯</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2×</m:t>
            </m:r>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乙烯</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V</m:t>
                </m:r>
                <m:ctrlPr>
                  <w:rPr>
                    <w:rFonts w:ascii="Cambria Math" w:hAnsi="Cambria Math"/>
                    <w:i/>
                  </w:rPr>
                </m:ctrlPr>
              </m:e>
              <m:sub>
                <m:r>
                  <m:rPr/>
                  <w:rPr>
                    <w:rFonts w:hint="eastAsia" w:ascii="Cambria Math" w:hAnsi="Cambria Math"/>
                  </w:rPr>
                  <m:t>出口</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C</m:t>
                </m:r>
                <m:ctrlPr>
                  <w:rPr>
                    <w:rFonts w:ascii="Cambria Math" w:hAnsi="Cambria Math"/>
                    <w:i/>
                  </w:rPr>
                </m:ctrlPr>
              </m:e>
              <m:sub>
                <m:r>
                  <m:rPr/>
                  <w:rPr>
                    <w:rFonts w:hint="eastAsia" w:ascii="Cambria Math" w:hAnsi="Cambria Math"/>
                  </w:rPr>
                  <m:t>进口</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进口</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3BFF849B">
      <w:pPr>
        <w:pStyle w:val="55"/>
        <w:ind w:firstLine="420"/>
      </w:pPr>
      <w:r>
        <w:rPr>
          <w:rFonts w:hint="eastAsia"/>
        </w:rPr>
        <w:t>式中：</w:t>
      </w:r>
    </w:p>
    <w:p w14:paraId="3A496143">
      <w:pPr>
        <w:pStyle w:val="56"/>
        <w:ind w:firstLine="420"/>
        <w:rPr>
          <w:rFonts w:hAnsi="宋体"/>
        </w:rPr>
      </w:pPr>
      <w:r>
        <w:rPr>
          <w:rFonts w:hint="eastAsia" w:hAnsi="宋体"/>
        </w:rPr>
        <w:t>C</w:t>
      </w:r>
      <w:r>
        <w:rPr>
          <w:rFonts w:hint="eastAsia" w:hAnsi="宋体"/>
          <w:vertAlign w:val="subscript"/>
        </w:rPr>
        <w:t>乙烯</w:t>
      </w:r>
      <w:r>
        <w:rPr>
          <w:rFonts w:hint="eastAsia" w:hAnsi="宋体"/>
        </w:rPr>
        <w:t xml:space="preserve"> </w:t>
      </w:r>
      <w:r>
        <w:rPr>
          <w:rFonts w:ascii="Times New Roman"/>
        </w:rPr>
        <w:t>——</w:t>
      </w:r>
      <w:r>
        <w:rPr>
          <w:rFonts w:hint="eastAsia" w:hAnsi="宋体"/>
        </w:rPr>
        <w:t xml:space="preserve"> 乙烯浓度；</w:t>
      </w:r>
    </w:p>
    <w:p w14:paraId="2C250F7F">
      <w:pPr>
        <w:pStyle w:val="56"/>
        <w:ind w:firstLine="420"/>
        <w:rPr>
          <w:rFonts w:hAnsi="宋体"/>
        </w:rPr>
      </w:pPr>
      <w:r>
        <w:rPr>
          <w:rFonts w:hint="eastAsia" w:hAnsi="宋体"/>
        </w:rPr>
        <w:t>V</w:t>
      </w:r>
      <w:r>
        <w:rPr>
          <w:rFonts w:hint="eastAsia" w:hAnsi="宋体"/>
          <w:vertAlign w:val="subscript"/>
        </w:rPr>
        <w:t>出口</w:t>
      </w:r>
      <w:r>
        <w:rPr>
          <w:rFonts w:hint="eastAsia" w:hAnsi="宋体"/>
        </w:rPr>
        <w:t xml:space="preserve"> </w:t>
      </w:r>
      <w:r>
        <w:rPr>
          <w:rFonts w:ascii="Times New Roman"/>
        </w:rPr>
        <w:t>——</w:t>
      </w:r>
      <w:r>
        <w:rPr>
          <w:rFonts w:hint="eastAsia" w:hAnsi="宋体"/>
        </w:rPr>
        <w:t xml:space="preserve"> 阴极出口气体体积流量，L/min；</w:t>
      </w:r>
    </w:p>
    <w:p w14:paraId="24D051E8">
      <w:pPr>
        <w:pStyle w:val="56"/>
        <w:ind w:firstLine="420"/>
        <w:rPr>
          <w:rFonts w:hAnsi="宋体"/>
        </w:rPr>
      </w:pPr>
      <w:r>
        <w:rPr>
          <w:rFonts w:hint="eastAsia" w:hAnsi="宋体"/>
        </w:rPr>
        <w:t>C</w:t>
      </w:r>
      <w:r>
        <w:rPr>
          <w:rFonts w:hint="eastAsia" w:hAnsi="宋体"/>
          <w:vertAlign w:val="subscript"/>
        </w:rPr>
        <w:t>进口</w:t>
      </w:r>
      <w:r>
        <w:rPr>
          <w:rFonts w:hint="eastAsia" w:hAnsi="宋体"/>
        </w:rPr>
        <w:t xml:space="preserve"> </w:t>
      </w:r>
      <w:r>
        <w:rPr>
          <w:rFonts w:ascii="Times New Roman"/>
        </w:rPr>
        <w:t>——</w:t>
      </w:r>
      <w:r>
        <w:rPr>
          <w:rFonts w:hint="eastAsia" w:hAnsi="宋体"/>
        </w:rPr>
        <w:t xml:space="preserve"> 进口二氧化碳浓度；</w:t>
      </w:r>
    </w:p>
    <w:p w14:paraId="6F20A5E8">
      <w:pPr>
        <w:pStyle w:val="56"/>
        <w:ind w:firstLine="420"/>
        <w:rPr>
          <w:rFonts w:hAnsi="宋体"/>
        </w:rPr>
      </w:pPr>
      <w:r>
        <w:rPr>
          <w:rFonts w:hint="eastAsia" w:hAnsi="宋体"/>
        </w:rPr>
        <w:t>V</w:t>
      </w:r>
      <w:r>
        <w:rPr>
          <w:rFonts w:hint="eastAsia" w:hAnsi="宋体"/>
          <w:vertAlign w:val="subscript"/>
        </w:rPr>
        <w:t>进口</w:t>
      </w:r>
      <w:r>
        <w:rPr>
          <w:rFonts w:hint="eastAsia" w:hAnsi="宋体"/>
        </w:rPr>
        <w:t xml:space="preserve"> </w:t>
      </w:r>
      <w:r>
        <w:rPr>
          <w:rFonts w:ascii="Times New Roman"/>
        </w:rPr>
        <w:t>——</w:t>
      </w:r>
      <w:r>
        <w:rPr>
          <w:rFonts w:hint="eastAsia" w:hAnsi="宋体"/>
        </w:rPr>
        <w:t xml:space="preserve"> 进口二氧化碳体积流量，L/min。</w:t>
      </w:r>
    </w:p>
    <w:p w14:paraId="6B1DD7A8">
      <w:pPr>
        <w:pStyle w:val="104"/>
        <w:spacing w:before="240" w:after="240"/>
      </w:pPr>
      <w:r>
        <w:rPr>
          <w:rFonts w:hint="eastAsia"/>
        </w:rPr>
        <w:t>电催化剂反应稳定性的测定</w:t>
      </w:r>
    </w:p>
    <w:p w14:paraId="7CDCE0E5">
      <w:pPr>
        <w:pStyle w:val="105"/>
        <w:spacing w:before="120" w:after="120"/>
      </w:pPr>
      <w:r>
        <w:rPr>
          <w:rFonts w:hint="eastAsia"/>
        </w:rPr>
        <w:t>电解池组装</w:t>
      </w:r>
    </w:p>
    <w:p w14:paraId="0A976B99">
      <w:pPr>
        <w:pStyle w:val="56"/>
        <w:ind w:firstLine="420"/>
      </w:pPr>
      <w:r>
        <w:rPr>
          <w:rFonts w:hint="eastAsia"/>
        </w:rPr>
        <w:t>同8.1。</w:t>
      </w:r>
    </w:p>
    <w:p w14:paraId="420EDDAF">
      <w:pPr>
        <w:pStyle w:val="105"/>
        <w:spacing w:before="120" w:after="120"/>
      </w:pPr>
      <w:r>
        <w:rPr>
          <w:rFonts w:hint="eastAsia"/>
        </w:rPr>
        <w:t>催化剂活化</w:t>
      </w:r>
    </w:p>
    <w:p w14:paraId="636C206A">
      <w:pPr>
        <w:pStyle w:val="56"/>
        <w:ind w:firstLine="420"/>
      </w:pPr>
      <w:r>
        <w:rPr>
          <w:rFonts w:hint="eastAsia"/>
        </w:rPr>
        <w:t>同8.2。</w:t>
      </w:r>
    </w:p>
    <w:p w14:paraId="41600E32">
      <w:pPr>
        <w:pStyle w:val="105"/>
        <w:spacing w:before="120" w:after="120"/>
      </w:pPr>
      <w:r>
        <w:rPr>
          <w:rFonts w:hint="eastAsia"/>
        </w:rPr>
        <w:t>电化学测试</w:t>
      </w:r>
    </w:p>
    <w:p w14:paraId="790FBB19">
      <w:pPr>
        <w:pStyle w:val="65"/>
        <w:spacing w:before="120" w:after="120"/>
      </w:pPr>
      <w:r>
        <w:rPr>
          <w:rFonts w:hint="eastAsia"/>
        </w:rPr>
        <w:t>恒电势模式</w:t>
      </w:r>
    </w:p>
    <w:p w14:paraId="6EB29051">
      <w:pPr>
        <w:pStyle w:val="56"/>
        <w:ind w:firstLine="420"/>
      </w:pPr>
      <w:r>
        <w:rPr>
          <w:rFonts w:hint="eastAsia"/>
        </w:rPr>
        <w:t>在电化学工作站中选择恒电势模式，在设定电势下连续测试电催化剂≥24小时。</w:t>
      </w:r>
    </w:p>
    <w:p w14:paraId="0CFE0A6D">
      <w:pPr>
        <w:pStyle w:val="65"/>
        <w:spacing w:before="120" w:after="120"/>
      </w:pPr>
      <w:r>
        <w:rPr>
          <w:rFonts w:hint="eastAsia"/>
        </w:rPr>
        <w:t>恒电流模式</w:t>
      </w:r>
    </w:p>
    <w:p w14:paraId="1B2AAB4E">
      <w:pPr>
        <w:pStyle w:val="56"/>
        <w:ind w:firstLine="420"/>
      </w:pPr>
      <w:r>
        <w:rPr>
          <w:rFonts w:hint="eastAsia"/>
        </w:rPr>
        <w:t>在电化学工作站中选择恒电流模式，在设定电流下连续测试电催化剂≥24小时。</w:t>
      </w:r>
    </w:p>
    <w:p w14:paraId="07106D1E">
      <w:pPr>
        <w:pStyle w:val="105"/>
        <w:spacing w:before="120" w:after="120"/>
      </w:pPr>
      <w:r>
        <w:rPr>
          <w:rFonts w:hint="eastAsia"/>
        </w:rPr>
        <w:t>数据处理</w:t>
      </w:r>
    </w:p>
    <w:p w14:paraId="384D39B0">
      <w:pPr>
        <w:pStyle w:val="65"/>
        <w:spacing w:before="120" w:after="120"/>
      </w:pPr>
      <w:r>
        <w:rPr>
          <w:rFonts w:hint="eastAsia"/>
        </w:rPr>
        <w:t>电势变化率</w:t>
      </w:r>
    </w:p>
    <w:p w14:paraId="078ACB06">
      <w:pPr>
        <w:pStyle w:val="56"/>
        <w:ind w:firstLine="420"/>
      </w:pPr>
      <w:r>
        <w:rPr>
          <w:rFonts w:hint="eastAsia"/>
        </w:rPr>
        <w:t>在恒电流模式下，测试结果为电势随时间变化曲线。按式（6）计算电势变化率：</w:t>
      </w:r>
    </w:p>
    <w:p w14:paraId="2CAE6446">
      <w:pPr>
        <w:pStyle w:val="113"/>
      </w:pPr>
      <w:r>
        <w:tab/>
      </w:r>
      <m:oMath>
        <m:r>
          <m:rPr/>
          <w:rPr>
            <w:rFonts w:ascii="Cambria Math" w:hAnsi="Cambria Math"/>
          </w:rPr>
          <m:t>δ</m:t>
        </m:r>
        <m:r>
          <m:rPr/>
          <w:rPr>
            <w:rFonts w:hint="eastAsia" w:ascii="Cambria Math" w:hAnsi="Cambria Math"/>
          </w:rPr>
          <m:t>U</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hint="eastAsia"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599D940C">
      <w:pPr>
        <w:pStyle w:val="56"/>
        <w:ind w:firstLine="420"/>
        <w:rPr>
          <w:rFonts w:hAnsi="宋体"/>
        </w:rPr>
      </w:pPr>
      <w:r>
        <w:rPr>
          <w:rFonts w:hint="eastAsia" w:hAnsi="宋体"/>
        </w:rPr>
        <w:t>式中：</w:t>
      </w:r>
    </w:p>
    <w:p w14:paraId="65350447">
      <w:pPr>
        <w:pStyle w:val="56"/>
        <w:ind w:firstLine="420"/>
        <w:rPr>
          <w:rFonts w:hAnsi="宋体"/>
        </w:rPr>
      </w:pPr>
      <w:r>
        <w:rPr>
          <w:rFonts w:hint="eastAsia" w:hAnsi="宋体"/>
        </w:rPr>
        <w:t xml:space="preserve">δU </w:t>
      </w:r>
      <w:r>
        <w:rPr>
          <w:rFonts w:ascii="Times New Roman"/>
        </w:rPr>
        <w:t>——</w:t>
      </w:r>
      <w:r>
        <w:rPr>
          <w:rFonts w:hint="eastAsia" w:hAnsi="宋体"/>
        </w:rPr>
        <w:t xml:space="preserve"> 电势变化率；</w:t>
      </w:r>
    </w:p>
    <w:p w14:paraId="3DF213E0">
      <w:pPr>
        <w:pStyle w:val="56"/>
        <w:ind w:firstLine="420"/>
        <w:rPr>
          <w:rFonts w:hAnsi="宋体"/>
        </w:rPr>
      </w:pPr>
      <w:r>
        <w:rPr>
          <w:rFonts w:hint="eastAsia" w:hAnsi="宋体"/>
        </w:rPr>
        <w:t>U</w:t>
      </w:r>
      <w:r>
        <w:rPr>
          <w:rFonts w:hint="eastAsia" w:hAnsi="宋体"/>
          <w:vertAlign w:val="subscript"/>
        </w:rPr>
        <w:t>s</w:t>
      </w:r>
      <w:r>
        <w:rPr>
          <w:rFonts w:hint="eastAsia" w:hAnsi="宋体"/>
        </w:rPr>
        <w:t xml:space="preserve"> </w:t>
      </w:r>
      <w:r>
        <w:rPr>
          <w:rFonts w:ascii="Times New Roman"/>
        </w:rPr>
        <w:t>——</w:t>
      </w:r>
      <w:r>
        <w:rPr>
          <w:rFonts w:hint="eastAsia" w:hAnsi="宋体"/>
        </w:rPr>
        <w:t xml:space="preserve"> 初始测试时的电解电势，V；</w:t>
      </w:r>
    </w:p>
    <w:p w14:paraId="61113F0E">
      <w:pPr>
        <w:pStyle w:val="56"/>
        <w:ind w:firstLine="420"/>
        <w:rPr>
          <w:rFonts w:hAnsi="宋体"/>
        </w:rPr>
      </w:pPr>
      <w:r>
        <w:rPr>
          <w:rFonts w:hint="eastAsia" w:hAnsi="宋体"/>
        </w:rPr>
        <w:t>U</w:t>
      </w:r>
      <w:r>
        <w:rPr>
          <w:rFonts w:hint="eastAsia" w:hAnsi="宋体"/>
          <w:vertAlign w:val="subscript"/>
        </w:rPr>
        <w:t>e</w:t>
      </w:r>
      <w:r>
        <w:rPr>
          <w:rFonts w:hint="eastAsia" w:hAnsi="宋体"/>
        </w:rPr>
        <w:t xml:space="preserve"> </w:t>
      </w:r>
      <w:r>
        <w:rPr>
          <w:rFonts w:hAnsi="宋体"/>
        </w:rPr>
        <w:t>——</w:t>
      </w:r>
      <w:r>
        <w:rPr>
          <w:rFonts w:hint="eastAsia" w:hAnsi="宋体"/>
        </w:rPr>
        <w:t xml:space="preserve"> 结束测试时的电解电势，V。</w:t>
      </w:r>
    </w:p>
    <w:p w14:paraId="54DCB1DE">
      <w:pPr>
        <w:pStyle w:val="65"/>
        <w:spacing w:before="120" w:after="120"/>
      </w:pPr>
      <w:r>
        <w:rPr>
          <w:rFonts w:hint="eastAsia"/>
        </w:rPr>
        <w:t>电流变化率</w:t>
      </w:r>
    </w:p>
    <w:p w14:paraId="121218C7">
      <w:pPr>
        <w:pStyle w:val="56"/>
        <w:ind w:firstLine="420"/>
      </w:pPr>
      <w:r>
        <w:rPr>
          <w:rFonts w:hint="eastAsia"/>
        </w:rPr>
        <w:t>在恒电势模式下，测试结果为电流随时间变化曲线。按式（7）计算电流变化率：</w:t>
      </w:r>
    </w:p>
    <w:p w14:paraId="39499CE2">
      <w:pPr>
        <w:pStyle w:val="113"/>
      </w:pPr>
      <w:r>
        <w:tab/>
      </w:r>
      <m:oMath>
        <m:r>
          <m:rPr/>
          <w:rPr>
            <w:rFonts w:ascii="Cambria Math" w:hAnsi="Cambria Math"/>
          </w:rPr>
          <m:t>δI=|</m:t>
        </m:r>
        <m:f>
          <m:fPr>
            <m:ctrlPr>
              <w:rPr>
                <w:rFonts w:ascii="Cambria Math" w:hAnsi="Cambria Math"/>
                <w:i/>
              </w:rPr>
            </m:ctrlPr>
          </m:fPr>
          <m:num>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e</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58146091">
      <w:pPr>
        <w:pStyle w:val="55"/>
        <w:ind w:firstLine="420"/>
      </w:pPr>
      <w:r>
        <w:rPr>
          <w:rFonts w:hint="eastAsia"/>
        </w:rPr>
        <w:t>式中：</w:t>
      </w:r>
    </w:p>
    <w:p w14:paraId="218A01ED">
      <w:pPr>
        <w:pStyle w:val="56"/>
        <w:ind w:firstLine="420"/>
        <w:rPr>
          <w:rFonts w:hAnsi="宋体"/>
        </w:rPr>
      </w:pPr>
      <w:r>
        <w:rPr>
          <w:rFonts w:hint="eastAsia" w:hAnsi="宋体"/>
        </w:rPr>
        <w:t xml:space="preserve">δI </w:t>
      </w:r>
      <w:r>
        <w:rPr>
          <w:rFonts w:ascii="Times New Roman"/>
        </w:rPr>
        <w:t>——</w:t>
      </w:r>
      <w:r>
        <w:rPr>
          <w:rFonts w:hint="eastAsia" w:hAnsi="宋体"/>
        </w:rPr>
        <w:t xml:space="preserve"> 电流变化率；</w:t>
      </w:r>
    </w:p>
    <w:p w14:paraId="46789433">
      <w:pPr>
        <w:pStyle w:val="56"/>
        <w:ind w:firstLine="420"/>
        <w:rPr>
          <w:rFonts w:hAnsi="宋体"/>
        </w:rPr>
      </w:pPr>
      <w:r>
        <w:rPr>
          <w:rFonts w:hint="eastAsia" w:hAnsi="宋体"/>
        </w:rPr>
        <w:t>I</w:t>
      </w:r>
      <w:r>
        <w:rPr>
          <w:rFonts w:hint="eastAsia" w:hAnsi="宋体"/>
          <w:vertAlign w:val="subscript"/>
        </w:rPr>
        <w:t>s</w:t>
      </w:r>
      <w:r>
        <w:rPr>
          <w:rFonts w:hint="eastAsia" w:hAnsi="宋体"/>
        </w:rPr>
        <w:t xml:space="preserve"> </w:t>
      </w:r>
      <w:r>
        <w:rPr>
          <w:rFonts w:ascii="Times New Roman"/>
        </w:rPr>
        <w:t>——</w:t>
      </w:r>
      <w:r>
        <w:rPr>
          <w:rFonts w:hint="eastAsia" w:hAnsi="宋体"/>
        </w:rPr>
        <w:t xml:space="preserve"> 初始测试时的电解电流，A；</w:t>
      </w:r>
    </w:p>
    <w:p w14:paraId="417EA9D7">
      <w:pPr>
        <w:pStyle w:val="56"/>
        <w:ind w:firstLine="420"/>
        <w:rPr>
          <w:rFonts w:hAnsi="宋体"/>
        </w:rPr>
      </w:pPr>
      <w:r>
        <w:rPr>
          <w:rFonts w:hint="eastAsia" w:hAnsi="宋体"/>
        </w:rPr>
        <w:t>I</w:t>
      </w:r>
      <w:r>
        <w:rPr>
          <w:rFonts w:hint="eastAsia" w:hAnsi="宋体"/>
          <w:vertAlign w:val="subscript"/>
        </w:rPr>
        <w:t>e</w:t>
      </w:r>
      <w:r>
        <w:rPr>
          <w:rFonts w:hint="eastAsia" w:hAnsi="宋体"/>
        </w:rPr>
        <w:t xml:space="preserve"> </w:t>
      </w:r>
      <w:r>
        <w:rPr>
          <w:rFonts w:ascii="Times New Roman"/>
        </w:rPr>
        <w:t>——</w:t>
      </w:r>
      <w:r>
        <w:rPr>
          <w:rFonts w:hint="eastAsia" w:hAnsi="宋体"/>
        </w:rPr>
        <w:t xml:space="preserve"> 结束测试时的电解电流，A。</w:t>
      </w:r>
    </w:p>
    <w:p w14:paraId="78C25291">
      <w:pPr>
        <w:pStyle w:val="65"/>
        <w:spacing w:before="120" w:after="120"/>
      </w:pPr>
      <w:r>
        <w:rPr>
          <w:rFonts w:hint="eastAsia"/>
        </w:rPr>
        <w:t>电催化剂产物法拉第效率保留率</w:t>
      </w:r>
    </w:p>
    <w:p w14:paraId="3004B745">
      <w:pPr>
        <w:pStyle w:val="56"/>
        <w:ind w:firstLine="420"/>
      </w:pPr>
      <w:r>
        <w:rPr>
          <w:rFonts w:hint="eastAsia"/>
        </w:rPr>
        <w:t>在恒电流或恒电势模式下，测试结果为产物法拉第效率随时间变化曲线。按式（8）计算电催化剂产物法拉第效率保留率：</w:t>
      </w:r>
    </w:p>
    <w:p w14:paraId="6CDA2B39">
      <w:pPr>
        <w:pStyle w:val="113"/>
      </w:pPr>
      <w:r>
        <w:tab/>
      </w:r>
      <m:oMath>
        <m:r>
          <m:rPr/>
          <w:rPr>
            <w:rFonts w:ascii="Cambria Math" w:hAnsi="Cambria Math"/>
          </w:rPr>
          <m:t>δ</m:t>
        </m:r>
        <m:r>
          <m:rPr/>
          <w:rPr>
            <w:rFonts w:hint="eastAsia" w:ascii="Cambria Math" w:hAnsi="Cambria Math"/>
          </w:rPr>
          <m:t>FE</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FE</m:t>
                </m:r>
                <m:ctrlPr>
                  <w:rPr>
                    <w:rFonts w:ascii="Cambria Math" w:hAnsi="Cambria Math"/>
                    <w:i/>
                  </w:rPr>
                </m:ctrlPr>
              </m:e>
              <m:sub>
                <m:r>
                  <m:rPr/>
                  <w:rPr>
                    <w:rFonts w:ascii="Cambria Math" w:hAnsi="Cambria Math"/>
                  </w:rPr>
                  <m:t>e</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FE</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0CBD194C">
      <w:pPr>
        <w:pStyle w:val="55"/>
        <w:ind w:firstLine="420"/>
      </w:pPr>
      <w:r>
        <w:rPr>
          <w:rFonts w:hint="eastAsia"/>
        </w:rPr>
        <w:t>式中：</w:t>
      </w:r>
    </w:p>
    <w:p w14:paraId="15EAB6A8">
      <w:pPr>
        <w:pStyle w:val="56"/>
        <w:ind w:firstLine="420"/>
        <w:rPr>
          <w:rFonts w:hAnsi="宋体"/>
        </w:rPr>
      </w:pPr>
      <w:r>
        <w:rPr>
          <w:rFonts w:hint="eastAsia" w:hAnsi="宋体"/>
        </w:rPr>
        <w:t xml:space="preserve">δFE </w:t>
      </w:r>
      <w:r>
        <w:rPr>
          <w:rFonts w:ascii="Times New Roman"/>
        </w:rPr>
        <w:t>——</w:t>
      </w:r>
      <w:r>
        <w:rPr>
          <w:rFonts w:hint="eastAsia" w:hAnsi="宋体"/>
        </w:rPr>
        <w:t xml:space="preserve"> 产物法拉第效率保留率；</w:t>
      </w:r>
    </w:p>
    <w:p w14:paraId="686DFD88">
      <w:pPr>
        <w:pStyle w:val="56"/>
        <w:ind w:firstLine="420"/>
        <w:rPr>
          <w:rFonts w:hAnsi="宋体"/>
        </w:rPr>
      </w:pPr>
      <w:r>
        <w:rPr>
          <w:rFonts w:hint="eastAsia" w:hAnsi="宋体"/>
        </w:rPr>
        <w:t>FE</w:t>
      </w:r>
      <w:r>
        <w:rPr>
          <w:rFonts w:hint="eastAsia" w:hAnsi="宋体"/>
          <w:vertAlign w:val="subscript"/>
        </w:rPr>
        <w:t>s</w:t>
      </w:r>
      <w:r>
        <w:rPr>
          <w:rFonts w:hint="eastAsia" w:hAnsi="宋体"/>
        </w:rPr>
        <w:t xml:space="preserve"> </w:t>
      </w:r>
      <w:r>
        <w:rPr>
          <w:rFonts w:ascii="Times New Roman"/>
        </w:rPr>
        <w:t>——</w:t>
      </w:r>
      <w:r>
        <w:rPr>
          <w:rFonts w:hint="eastAsia" w:hAnsi="宋体"/>
        </w:rPr>
        <w:t xml:space="preserve"> 初始测试时的产物法拉第效率；</w:t>
      </w:r>
    </w:p>
    <w:p w14:paraId="29DFB49C">
      <w:pPr>
        <w:pStyle w:val="56"/>
        <w:ind w:firstLine="420"/>
      </w:pPr>
      <w:r>
        <w:rPr>
          <w:rFonts w:hint="eastAsia" w:hAnsi="宋体"/>
        </w:rPr>
        <w:t>FE</w:t>
      </w:r>
      <w:r>
        <w:rPr>
          <w:rFonts w:hint="eastAsia" w:hAnsi="宋体"/>
          <w:vertAlign w:val="subscript"/>
        </w:rPr>
        <w:t>e</w:t>
      </w:r>
      <w:r>
        <w:rPr>
          <w:rFonts w:hint="eastAsia" w:hAnsi="宋体"/>
        </w:rPr>
        <w:t xml:space="preserve"> </w:t>
      </w:r>
      <w:r>
        <w:rPr>
          <w:rFonts w:ascii="Times New Roman"/>
        </w:rPr>
        <w:t>——</w:t>
      </w:r>
      <w:r>
        <w:rPr>
          <w:rFonts w:hint="eastAsia" w:hAnsi="宋体"/>
        </w:rPr>
        <w:t xml:space="preserve"> 结束测试时的产物法拉第效率；</w:t>
      </w:r>
    </w:p>
    <w:p w14:paraId="794C02D8">
      <w:pPr>
        <w:pStyle w:val="65"/>
        <w:spacing w:before="120" w:after="120"/>
      </w:pPr>
      <w:r>
        <w:rPr>
          <w:rFonts w:hint="eastAsia"/>
        </w:rPr>
        <w:t>电催化剂反应稳定性时间</w:t>
      </w:r>
    </w:p>
    <w:p w14:paraId="2C634372">
      <w:pPr>
        <w:pStyle w:val="56"/>
        <w:ind w:firstLine="420"/>
      </w:pPr>
      <w:r>
        <w:rPr>
          <w:rFonts w:hint="eastAsia"/>
        </w:rPr>
        <w:t>当电催化剂电势变化率达10%、催化剂电流变化率达10%，或电催化剂产物法拉第效率保留率达85%时，记录反应时间t，记为电催化剂稳定性时间，单位为小时。</w:t>
      </w:r>
    </w:p>
    <w:p w14:paraId="33466975">
      <w:pPr>
        <w:pStyle w:val="104"/>
        <w:spacing w:before="240" w:after="240"/>
      </w:pPr>
      <w:r>
        <w:rPr>
          <w:rFonts w:hint="eastAsia"/>
        </w:rPr>
        <w:t>测试报告</w:t>
      </w:r>
    </w:p>
    <w:p w14:paraId="2F488ADE">
      <w:pPr>
        <w:pStyle w:val="56"/>
        <w:ind w:firstLine="420"/>
      </w:pPr>
      <w:r>
        <w:rPr>
          <w:rFonts w:hint="eastAsia"/>
        </w:rPr>
        <w:t>测试报告应包含以下内容：</w:t>
      </w:r>
    </w:p>
    <w:p w14:paraId="0D042691">
      <w:pPr>
        <w:pStyle w:val="56"/>
        <w:numPr>
          <w:ilvl w:val="0"/>
          <w:numId w:val="32"/>
        </w:numPr>
        <w:ind w:firstLineChars="0"/>
      </w:pPr>
      <w:r>
        <w:rPr>
          <w:rFonts w:hint="eastAsia"/>
        </w:rPr>
        <w:t>样品信息与送检单位；</w:t>
      </w:r>
    </w:p>
    <w:p w14:paraId="734839D3">
      <w:pPr>
        <w:pStyle w:val="56"/>
        <w:numPr>
          <w:ilvl w:val="0"/>
          <w:numId w:val="32"/>
        </w:numPr>
        <w:ind w:firstLineChars="0"/>
      </w:pPr>
      <w:r>
        <w:rPr>
          <w:rFonts w:hint="eastAsia"/>
        </w:rPr>
        <w:t>测试装置与条件；</w:t>
      </w:r>
    </w:p>
    <w:p w14:paraId="34DF59DA">
      <w:pPr>
        <w:pStyle w:val="56"/>
        <w:numPr>
          <w:ilvl w:val="0"/>
          <w:numId w:val="32"/>
        </w:numPr>
        <w:ind w:firstLineChars="0"/>
      </w:pPr>
      <w:r>
        <w:rPr>
          <w:rFonts w:hint="eastAsia"/>
        </w:rPr>
        <w:t>测试方法与仪器；</w:t>
      </w:r>
    </w:p>
    <w:p w14:paraId="7786BFF5">
      <w:pPr>
        <w:pStyle w:val="56"/>
        <w:numPr>
          <w:ilvl w:val="0"/>
          <w:numId w:val="32"/>
        </w:numPr>
        <w:ind w:firstLineChars="0"/>
      </w:pPr>
      <w:r>
        <w:rPr>
          <w:rFonts w:hint="eastAsia"/>
        </w:rPr>
        <w:t>测试结果</w:t>
      </w:r>
    </w:p>
    <w:p w14:paraId="2B13BFE1">
      <w:pPr>
        <w:pStyle w:val="56"/>
        <w:numPr>
          <w:ilvl w:val="0"/>
          <w:numId w:val="32"/>
        </w:numPr>
        <w:ind w:firstLineChars="0"/>
        <w:sectPr>
          <w:pgSz w:w="11906" w:h="16838"/>
          <w:pgMar w:top="1928" w:right="1134" w:bottom="1134" w:left="1134" w:header="1418" w:footer="1134" w:gutter="284"/>
          <w:pgNumType w:start="1"/>
          <w:cols w:space="425" w:num="1"/>
          <w:formProt w:val="0"/>
          <w:docGrid w:linePitch="312" w:charSpace="0"/>
        </w:sectPr>
      </w:pPr>
      <w:r>
        <w:rPr>
          <w:rFonts w:hint="eastAsia"/>
        </w:rPr>
        <w:t>测试日期与人员</w:t>
      </w:r>
    </w:p>
    <w:bookmarkEnd w:id="22"/>
    <w:p w14:paraId="077F09F3">
      <w:pPr>
        <w:pStyle w:val="198"/>
      </w:pPr>
      <w:bookmarkStart w:id="44" w:name="BookMark5"/>
    </w:p>
    <w:p w14:paraId="6D74F983">
      <w:pPr>
        <w:pStyle w:val="199"/>
      </w:pPr>
    </w:p>
    <w:p w14:paraId="081323CD">
      <w:pPr>
        <w:pStyle w:val="76"/>
        <w:spacing w:after="120"/>
      </w:pPr>
      <w:r>
        <w:br w:type="textWrapping"/>
      </w:r>
      <w:r>
        <w:rPr>
          <w:rFonts w:hint="eastAsia"/>
        </w:rPr>
        <w:t>（资料性）</w:t>
      </w:r>
      <w:r>
        <w:br w:type="textWrapping"/>
      </w:r>
      <w:r>
        <w:rPr>
          <w:rFonts w:hint="eastAsia"/>
        </w:rPr>
        <w:t>电催化剂二氧化碳转化制甲酸与乙烯性能测试装置</w:t>
      </w:r>
    </w:p>
    <w:p w14:paraId="7DD2C216">
      <w:pPr>
        <w:pStyle w:val="56"/>
        <w:ind w:firstLine="420"/>
      </w:pPr>
      <w:r>
        <w:rPr>
          <w:rFonts w:hint="eastAsia"/>
        </w:rPr>
        <w:drawing>
          <wp:anchor distT="0" distB="0" distL="114300" distR="114300" simplePos="0" relativeHeight="251661312" behindDoc="0" locked="0" layoutInCell="1" allowOverlap="1">
            <wp:simplePos x="0" y="0"/>
            <wp:positionH relativeFrom="column">
              <wp:posOffset>988695</wp:posOffset>
            </wp:positionH>
            <wp:positionV relativeFrom="paragraph">
              <wp:posOffset>364490</wp:posOffset>
            </wp:positionV>
            <wp:extent cx="3554095" cy="3178810"/>
            <wp:effectExtent l="0" t="0" r="8255" b="2540"/>
            <wp:wrapTopAndBottom/>
            <wp:docPr id="6926019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01952"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54095" cy="3178810"/>
                    </a:xfrm>
                    <a:prstGeom prst="rect">
                      <a:avLst/>
                    </a:prstGeom>
                    <a:noFill/>
                  </pic:spPr>
                </pic:pic>
              </a:graphicData>
            </a:graphic>
          </wp:anchor>
        </w:drawing>
      </w:r>
      <w:r>
        <w:rPr>
          <w:rFonts w:hint="eastAsia"/>
        </w:rPr>
        <w:t>电催化剂二氧化碳转化制甲酸与乙烯性能测试装置示意图见图A.1。</w:t>
      </w:r>
    </w:p>
    <w:p w14:paraId="79D8DDA4">
      <w:pPr>
        <w:pStyle w:val="56"/>
        <w:ind w:firstLine="420"/>
      </w:pPr>
    </w:p>
    <w:p w14:paraId="50A25611">
      <w:pPr>
        <w:pStyle w:val="56"/>
        <w:ind w:firstLine="420"/>
      </w:pPr>
      <w:r>
        <w:rPr>
          <w:rFonts w:hint="eastAsia"/>
        </w:rPr>
        <w:t>标引序号说明：</w:t>
      </w:r>
    </w:p>
    <w:p w14:paraId="0621EF96">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,1)</w:instrText>
      </w:r>
      <w:r>
        <w:rPr>
          <w:rFonts w:hAnsi="宋体"/>
        </w:rPr>
        <w:fldChar w:fldCharType="end"/>
      </w:r>
      <w:r>
        <w:rPr>
          <w:rFonts w:ascii="Times New Roman"/>
        </w:rPr>
        <w:t>——</w:t>
      </w:r>
      <w:r>
        <w:rPr>
          <w:rFonts w:hint="eastAsia" w:hAnsi="宋体"/>
        </w:rPr>
        <w:t>电解池；</w:t>
      </w:r>
    </w:p>
    <w:p w14:paraId="30AF1BC9">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,2)</w:instrText>
      </w:r>
      <w:r>
        <w:rPr>
          <w:rFonts w:hAnsi="宋体"/>
        </w:rPr>
        <w:fldChar w:fldCharType="end"/>
      </w:r>
      <w:r>
        <w:rPr>
          <w:rFonts w:ascii="Times New Roman"/>
        </w:rPr>
        <w:t>——</w:t>
      </w:r>
      <w:r>
        <w:rPr>
          <w:rFonts w:hint="eastAsia" w:hAnsi="宋体"/>
        </w:rPr>
        <w:t>电化学工作站；</w:t>
      </w:r>
    </w:p>
    <w:p w14:paraId="2E72E4C5">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,3)</w:instrText>
      </w:r>
      <w:r>
        <w:rPr>
          <w:rFonts w:hAnsi="宋体"/>
        </w:rPr>
        <w:fldChar w:fldCharType="end"/>
      </w:r>
      <w:r>
        <w:rPr>
          <w:rFonts w:ascii="Times New Roman"/>
        </w:rPr>
        <w:t>——</w:t>
      </w:r>
      <w:r>
        <w:rPr>
          <w:rFonts w:hint="eastAsia" w:hAnsi="宋体"/>
        </w:rPr>
        <w:t>蠕动泵；</w:t>
      </w:r>
    </w:p>
    <w:p w14:paraId="2A6A2FEA">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,4)</w:instrText>
      </w:r>
      <w:r>
        <w:rPr>
          <w:rFonts w:hAnsi="宋体"/>
        </w:rPr>
        <w:fldChar w:fldCharType="end"/>
      </w:r>
      <w:r>
        <w:rPr>
          <w:rFonts w:ascii="Times New Roman"/>
        </w:rPr>
        <w:t>——</w:t>
      </w:r>
      <w:r>
        <w:rPr>
          <w:rFonts w:hint="eastAsia" w:hAnsi="宋体"/>
        </w:rPr>
        <w:t>CO</w:t>
      </w:r>
      <w:r>
        <w:rPr>
          <w:rFonts w:hint="eastAsia" w:hAnsi="宋体"/>
          <w:vertAlign w:val="subscript"/>
        </w:rPr>
        <w:t>2</w:t>
      </w:r>
      <w:r>
        <w:rPr>
          <w:rFonts w:hint="eastAsia" w:hAnsi="宋体"/>
        </w:rPr>
        <w:t>浓度传感器；</w:t>
      </w:r>
    </w:p>
    <w:p w14:paraId="6A17743C">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,5)</w:instrText>
      </w:r>
      <w:r>
        <w:rPr>
          <w:rFonts w:hAnsi="宋体"/>
        </w:rPr>
        <w:fldChar w:fldCharType="end"/>
      </w:r>
      <w:r>
        <w:rPr>
          <w:rFonts w:ascii="Times New Roman"/>
        </w:rPr>
        <w:t>——</w:t>
      </w:r>
      <w:r>
        <w:rPr>
          <w:rFonts w:hint="eastAsia" w:hAnsi="宋体"/>
        </w:rPr>
        <w:t>CO</w:t>
      </w:r>
      <w:r>
        <w:rPr>
          <w:rFonts w:hint="eastAsia" w:hAnsi="宋体"/>
          <w:vertAlign w:val="subscript"/>
        </w:rPr>
        <w:t>2</w:t>
      </w:r>
      <w:r>
        <w:rPr>
          <w:rFonts w:hint="eastAsia" w:hAnsi="宋体"/>
        </w:rPr>
        <w:t>质量流量控制器（MFC）；</w:t>
      </w:r>
    </w:p>
    <w:p w14:paraId="1E0EEB11">
      <w:pPr>
        <w:pStyle w:val="56"/>
        <w:ind w:firstLine="420"/>
        <w:rPr>
          <w:rFonts w:hAnsi="宋体"/>
        </w:rPr>
      </w:pPr>
      <w:r>
        <w:rPr>
          <w:rFonts w:hAnsi="宋体"/>
        </w:rPr>
        <w:fldChar w:fldCharType="begin"/>
      </w:r>
      <w:r>
        <w:rPr>
          <w:rFonts w:hAnsi="宋体"/>
        </w:rPr>
        <w:instrText xml:space="preserve"> </w:instrText>
      </w:r>
      <w:r>
        <w:rPr>
          <w:rFonts w:hint="eastAsia" w:hAnsi="宋体"/>
        </w:rPr>
        <w:instrText xml:space="preserve">eq \o\ac(</w:instrText>
      </w:r>
      <w:r>
        <w:rPr>
          <w:rFonts w:hint="eastAsia" w:hAnsi="宋体"/>
          <w:position w:val="-4"/>
          <w:sz w:val="31"/>
        </w:rPr>
        <w:instrText xml:space="preserve">○</w:instrText>
      </w:r>
      <w:r>
        <w:rPr>
          <w:rFonts w:hint="eastAsia" w:hAnsi="宋体"/>
        </w:rPr>
        <w:instrText xml:space="preserve">,6)</w:instrText>
      </w:r>
      <w:r>
        <w:rPr>
          <w:rFonts w:hAnsi="宋体"/>
        </w:rPr>
        <w:fldChar w:fldCharType="end"/>
      </w:r>
      <w:r>
        <w:rPr>
          <w:rFonts w:ascii="Times New Roman"/>
        </w:rPr>
        <w:t>——</w:t>
      </w:r>
      <w:r>
        <w:rPr>
          <w:rFonts w:hint="eastAsia" w:hAnsi="宋体"/>
        </w:rPr>
        <w:t>电解质溶液储液罐。</w:t>
      </w:r>
    </w:p>
    <w:p w14:paraId="627263CD">
      <w:pPr>
        <w:pStyle w:val="83"/>
        <w:spacing w:before="120" w:after="120"/>
      </w:pPr>
      <w:r>
        <w:rPr>
          <w:rFonts w:hint="eastAsia"/>
        </w:rPr>
        <w:t>电催化剂二氧化碳转化制甲酸与乙烯性能测试装置示意图</w:t>
      </w:r>
    </w:p>
    <w:p w14:paraId="28634E3E">
      <w:pPr>
        <w:pStyle w:val="56"/>
        <w:ind w:firstLineChars="0"/>
        <w:sectPr>
          <w:pgSz w:w="11906" w:h="16838"/>
          <w:pgMar w:top="1928" w:right="1134" w:bottom="1134" w:left="1134" w:header="1418" w:footer="1134" w:gutter="284"/>
          <w:cols w:space="425" w:num="1"/>
          <w:formProt w:val="0"/>
          <w:docGrid w:linePitch="312" w:charSpace="0"/>
        </w:sectPr>
      </w:pPr>
    </w:p>
    <w:p w14:paraId="361781DA">
      <w:pPr>
        <w:pStyle w:val="198"/>
      </w:pPr>
    </w:p>
    <w:p w14:paraId="71796B73">
      <w:pPr>
        <w:pStyle w:val="199"/>
      </w:pPr>
    </w:p>
    <w:p w14:paraId="2964655D">
      <w:pPr>
        <w:pStyle w:val="76"/>
        <w:spacing w:after="120"/>
      </w:pPr>
      <w:r>
        <w:br w:type="textWrapping"/>
      </w:r>
      <w:r>
        <w:rPr>
          <w:rFonts w:hint="eastAsia"/>
        </w:rPr>
        <w:t>（资料性）</w:t>
      </w:r>
      <w:r>
        <w:br w:type="textWrapping"/>
      </w:r>
      <w:r>
        <w:rPr>
          <w:rFonts w:hint="eastAsia"/>
        </w:rPr>
        <w:t>CO</w:t>
      </w:r>
      <w:r>
        <w:rPr>
          <w:rFonts w:hint="eastAsia"/>
          <w:vertAlign w:val="subscript"/>
        </w:rPr>
        <w:t>2</w:t>
      </w:r>
      <w:r>
        <w:rPr>
          <w:rFonts w:hint="eastAsia"/>
        </w:rPr>
        <w:t>还原电解池部件组装位置关系</w:t>
      </w:r>
    </w:p>
    <w:p w14:paraId="46934E8A">
      <w:pPr>
        <w:pStyle w:val="56"/>
        <w:ind w:firstLine="420"/>
      </w:pPr>
      <w:r>
        <w:rPr>
          <w:rFonts w:hint="eastAsia"/>
        </w:rPr>
        <w:t>图B.1为采用参考典型部件装配关系的CO</w:t>
      </w:r>
      <w:r>
        <w:rPr>
          <w:rFonts w:hint="eastAsia"/>
          <w:vertAlign w:val="subscript"/>
        </w:rPr>
        <w:t>2</w:t>
      </w:r>
      <w:r>
        <w:rPr>
          <w:rFonts w:hint="eastAsia"/>
        </w:rPr>
        <w:t>还原电解池，组装方式不限于上述形式。</w:t>
      </w:r>
    </w:p>
    <w:p w14:paraId="4FCEBF31">
      <w:pPr>
        <w:pStyle w:val="56"/>
        <w:ind w:firstLine="420"/>
      </w:pPr>
      <w:r>
        <w:rPr>
          <w:rFonts w:hint="eastAsia"/>
        </w:rPr>
        <w:drawing>
          <wp:anchor distT="0" distB="0" distL="114300" distR="114300" simplePos="0" relativeHeight="251662336" behindDoc="0" locked="0" layoutInCell="1" allowOverlap="1">
            <wp:simplePos x="0" y="0"/>
            <wp:positionH relativeFrom="column">
              <wp:posOffset>196215</wp:posOffset>
            </wp:positionH>
            <wp:positionV relativeFrom="paragraph">
              <wp:posOffset>265430</wp:posOffset>
            </wp:positionV>
            <wp:extent cx="5375910" cy="3307080"/>
            <wp:effectExtent l="0" t="0" r="0" b="0"/>
            <wp:wrapTopAndBottom/>
            <wp:docPr id="20144059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5942"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75910" cy="3307080"/>
                    </a:xfrm>
                    <a:prstGeom prst="rect">
                      <a:avLst/>
                    </a:prstGeom>
                    <a:noFill/>
                  </pic:spPr>
                </pic:pic>
              </a:graphicData>
            </a:graphic>
          </wp:anchor>
        </w:drawing>
      </w:r>
    </w:p>
    <w:p w14:paraId="7417E8E6">
      <w:pPr>
        <w:pStyle w:val="83"/>
        <w:spacing w:before="120" w:after="120"/>
      </w:pPr>
      <w:r>
        <w:rPr>
          <w:rFonts w:hint="eastAsia"/>
        </w:rPr>
        <w:t>采用典型部件组装的CO</w:t>
      </w:r>
      <w:r>
        <w:rPr>
          <w:rFonts w:hint="eastAsia"/>
          <w:vertAlign w:val="subscript"/>
        </w:rPr>
        <w:t>2</w:t>
      </w:r>
      <w:r>
        <w:rPr>
          <w:rFonts w:hint="eastAsia"/>
        </w:rPr>
        <w:t>还原电解池</w:t>
      </w:r>
    </w:p>
    <w:p w14:paraId="5D9096F5">
      <w:pPr>
        <w:pStyle w:val="56"/>
        <w:ind w:firstLine="420"/>
      </w:pPr>
    </w:p>
    <w:p w14:paraId="2C532E23">
      <w:pPr>
        <w:pStyle w:val="56"/>
        <w:ind w:firstLine="420"/>
      </w:pPr>
    </w:p>
    <w:p w14:paraId="14F9F5FD">
      <w:pPr>
        <w:pStyle w:val="56"/>
        <w:ind w:firstLineChars="0"/>
      </w:pPr>
    </w:p>
    <w:p w14:paraId="2FAD7124">
      <w:pPr>
        <w:pStyle w:val="56"/>
        <w:numPr>
          <w:ilvl w:val="0"/>
          <w:numId w:val="32"/>
        </w:numPr>
        <w:ind w:firstLineChars="0"/>
        <w:sectPr>
          <w:pgSz w:w="11906" w:h="16838"/>
          <w:pgMar w:top="1928" w:right="1134" w:bottom="1134" w:left="1134" w:header="1418" w:footer="1134" w:gutter="284"/>
          <w:cols w:space="425" w:num="1"/>
          <w:formProt w:val="0"/>
          <w:docGrid w:linePitch="312" w:charSpace="0"/>
        </w:sectPr>
      </w:pPr>
    </w:p>
    <w:p w14:paraId="2BDA3EF5">
      <w:pPr>
        <w:pStyle w:val="198"/>
      </w:pPr>
    </w:p>
    <w:p w14:paraId="6EADFE6A">
      <w:pPr>
        <w:pStyle w:val="199"/>
      </w:pPr>
    </w:p>
    <w:p w14:paraId="2406184E">
      <w:pPr>
        <w:pStyle w:val="76"/>
        <w:spacing w:after="120"/>
      </w:pPr>
      <w:r>
        <w:br w:type="textWrapping"/>
      </w:r>
      <w:r>
        <w:rPr>
          <w:rFonts w:hint="eastAsia"/>
        </w:rPr>
        <w:t>（资料性）</w:t>
      </w:r>
      <w:r>
        <w:br w:type="textWrapping"/>
      </w:r>
      <w:r>
        <w:rPr>
          <w:rFonts w:hint="eastAsia"/>
        </w:rPr>
        <w:t>测试报告样表</w:t>
      </w:r>
    </w:p>
    <w:p w14:paraId="18DF1C1D">
      <w:pPr>
        <w:pStyle w:val="56"/>
        <w:ind w:firstLine="420"/>
      </w:pPr>
      <w:r>
        <w:rPr>
          <w:rFonts w:hint="eastAsia"/>
        </w:rPr>
        <w:t>测试报告模板如下：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28EC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9" w:hRule="atLeast"/>
        </w:trPr>
        <w:tc>
          <w:tcPr>
            <w:tcW w:w="9344" w:type="dxa"/>
          </w:tcPr>
          <w:p w14:paraId="42464BB8">
            <w:pPr>
              <w:pStyle w:val="56"/>
              <w:ind w:firstLine="0" w:firstLineChars="0"/>
            </w:pPr>
          </w:p>
          <w:p w14:paraId="1DD39AC0">
            <w:pPr>
              <w:pStyle w:val="56"/>
              <w:ind w:right="840" w:firstLine="0" w:firstLineChars="0"/>
              <w:rPr>
                <w:rFonts w:ascii="黑体" w:hAnsi="黑体" w:eastAsia="黑体"/>
              </w:rPr>
            </w:pPr>
            <w:r>
              <w:rPr>
                <w:rFonts w:hint="eastAsia"/>
              </w:rPr>
              <w:t>　　　　　　　　　　　　　　　　　　　　　　　　　　</w:t>
            </w:r>
            <w:r>
              <w:rPr>
                <w:rFonts w:hint="eastAsia" w:ascii="黑体" w:hAnsi="黑体" w:eastAsia="黑体"/>
              </w:rPr>
              <w:t>报告编号_________________</w:t>
            </w:r>
          </w:p>
          <w:p w14:paraId="59E48779">
            <w:pPr>
              <w:pStyle w:val="56"/>
              <w:ind w:right="840" w:firstLine="0" w:firstLineChars="0"/>
              <w:rPr>
                <w:rFonts w:ascii="黑体" w:hAnsi="黑体" w:eastAsia="黑体"/>
              </w:rPr>
            </w:pPr>
            <w:r>
              <w:rPr>
                <w:rFonts w:hint="eastAsia" w:ascii="黑体" w:hAnsi="黑体" w:eastAsia="黑体"/>
              </w:rPr>
              <w:t>　　　　　　　　　　　　　　　　　　　　　　　　　　页　　数_________________</w:t>
            </w:r>
          </w:p>
          <w:p w14:paraId="2F2E10FD">
            <w:pPr>
              <w:pStyle w:val="56"/>
              <w:ind w:right="840" w:firstLine="0" w:firstLineChars="0"/>
              <w:jc w:val="center"/>
              <w:rPr>
                <w:rFonts w:ascii="仿宋_GB2312" w:eastAsia="仿宋_GB2312"/>
                <w:sz w:val="52"/>
                <w:szCs w:val="52"/>
              </w:rPr>
            </w:pPr>
          </w:p>
          <w:p w14:paraId="154E8032">
            <w:pPr>
              <w:pStyle w:val="56"/>
              <w:ind w:right="840" w:firstLine="0" w:firstLineChars="0"/>
              <w:jc w:val="center"/>
              <w:rPr>
                <w:rFonts w:ascii="仿宋_GB2312" w:eastAsia="仿宋_GB2312"/>
                <w:sz w:val="52"/>
                <w:szCs w:val="52"/>
              </w:rPr>
            </w:pPr>
          </w:p>
          <w:p w14:paraId="7F98C02C">
            <w:pPr>
              <w:pStyle w:val="56"/>
              <w:ind w:right="840" w:firstLine="0" w:firstLineChars="0"/>
              <w:jc w:val="center"/>
              <w:rPr>
                <w:rFonts w:ascii="仿宋_GB2312" w:eastAsia="仿宋_GB2312"/>
                <w:sz w:val="52"/>
                <w:szCs w:val="52"/>
              </w:rPr>
            </w:pPr>
          </w:p>
          <w:p w14:paraId="2211592A">
            <w:pPr>
              <w:pStyle w:val="56"/>
              <w:ind w:right="840" w:firstLine="0" w:firstLineChars="0"/>
              <w:jc w:val="center"/>
              <w:rPr>
                <w:rFonts w:ascii="仿宋_GB2312" w:eastAsia="仿宋_GB2312"/>
                <w:sz w:val="52"/>
                <w:szCs w:val="52"/>
              </w:rPr>
            </w:pPr>
          </w:p>
          <w:p w14:paraId="0E96596E">
            <w:pPr>
              <w:pStyle w:val="56"/>
              <w:ind w:right="840" w:firstLine="0" w:firstLineChars="0"/>
              <w:jc w:val="center"/>
              <w:rPr>
                <w:rFonts w:ascii="仿宋_GB2312" w:eastAsia="仿宋_GB2312"/>
                <w:sz w:val="52"/>
                <w:szCs w:val="52"/>
              </w:rPr>
            </w:pPr>
            <w:r>
              <w:rPr>
                <w:rFonts w:hint="eastAsia" w:ascii="仿宋_GB2312" w:eastAsia="仿宋_GB2312"/>
                <w:sz w:val="52"/>
                <w:szCs w:val="52"/>
              </w:rPr>
              <w:t>测 试 报 告</w:t>
            </w:r>
          </w:p>
          <w:p w14:paraId="38F19B24">
            <w:pPr>
              <w:pStyle w:val="56"/>
              <w:ind w:right="840" w:firstLine="0" w:firstLineChars="0"/>
              <w:jc w:val="center"/>
              <w:rPr>
                <w:rFonts w:ascii="仿宋_GB2312" w:eastAsia="仿宋_GB2312"/>
                <w:sz w:val="52"/>
                <w:szCs w:val="52"/>
              </w:rPr>
            </w:pPr>
          </w:p>
          <w:p w14:paraId="27D9872D">
            <w:pPr>
              <w:pStyle w:val="56"/>
              <w:ind w:right="840" w:firstLine="0" w:firstLineChars="0"/>
              <w:jc w:val="center"/>
              <w:rPr>
                <w:rFonts w:ascii="仿宋_GB2312" w:eastAsia="仿宋_GB2312"/>
                <w:sz w:val="52"/>
                <w:szCs w:val="52"/>
              </w:rPr>
            </w:pPr>
          </w:p>
          <w:p w14:paraId="5F238DAE">
            <w:pPr>
              <w:pStyle w:val="56"/>
              <w:ind w:right="840" w:firstLine="0" w:firstLineChars="0"/>
              <w:jc w:val="center"/>
              <w:rPr>
                <w:rFonts w:ascii="仿宋_GB2312" w:eastAsia="仿宋_GB2312"/>
                <w:sz w:val="52"/>
                <w:szCs w:val="52"/>
              </w:rPr>
            </w:pPr>
          </w:p>
          <w:p w14:paraId="71FF3F39">
            <w:pPr>
              <w:pStyle w:val="56"/>
              <w:ind w:right="840" w:firstLine="0" w:firstLineChars="0"/>
              <w:jc w:val="center"/>
              <w:rPr>
                <w:rFonts w:ascii="黑体" w:hAnsi="黑体" w:eastAsia="黑体"/>
              </w:rPr>
            </w:pPr>
            <w:r>
              <w:rPr>
                <w:rFonts w:hint="eastAsia" w:ascii="仿宋_GB2312" w:eastAsia="仿宋_GB2312"/>
                <w:sz w:val="30"/>
                <w:szCs w:val="30"/>
              </w:rPr>
              <w:t>样　品　编　号</w:t>
            </w:r>
            <w:r>
              <w:rPr>
                <w:rFonts w:hint="eastAsia" w:ascii="黑体" w:hAnsi="黑体" w:eastAsia="黑体"/>
              </w:rPr>
              <w:t>_________________</w:t>
            </w:r>
          </w:p>
          <w:p w14:paraId="682966F0">
            <w:pPr>
              <w:pStyle w:val="56"/>
              <w:ind w:right="840" w:firstLine="0" w:firstLineChars="0"/>
              <w:jc w:val="center"/>
              <w:rPr>
                <w:rFonts w:ascii="黑体" w:hAnsi="黑体" w:eastAsia="黑体"/>
              </w:rPr>
            </w:pPr>
            <w:r>
              <w:rPr>
                <w:rFonts w:hint="eastAsia" w:ascii="仿宋_GB2312" w:eastAsia="仿宋_GB2312"/>
                <w:sz w:val="30"/>
                <w:szCs w:val="30"/>
              </w:rPr>
              <w:t>样　品　名　称</w:t>
            </w:r>
            <w:r>
              <w:rPr>
                <w:rFonts w:hint="eastAsia" w:ascii="黑体" w:hAnsi="黑体" w:eastAsia="黑体"/>
              </w:rPr>
              <w:t>_________________</w:t>
            </w:r>
          </w:p>
          <w:p w14:paraId="175F017F">
            <w:pPr>
              <w:pStyle w:val="56"/>
              <w:ind w:right="840" w:firstLine="0" w:firstLineChars="0"/>
              <w:jc w:val="center"/>
              <w:rPr>
                <w:rFonts w:ascii="黑体" w:hAnsi="黑体" w:eastAsia="黑体"/>
              </w:rPr>
            </w:pPr>
            <w:r>
              <w:rPr>
                <w:rFonts w:hint="eastAsia" w:ascii="仿宋_GB2312" w:eastAsia="仿宋_GB2312"/>
                <w:sz w:val="30"/>
                <w:szCs w:val="30"/>
              </w:rPr>
              <w:t>送　检　单　位</w:t>
            </w:r>
            <w:r>
              <w:rPr>
                <w:rFonts w:hint="eastAsia" w:ascii="黑体" w:hAnsi="黑体" w:eastAsia="黑体"/>
              </w:rPr>
              <w:t>_________________</w:t>
            </w:r>
          </w:p>
          <w:p w14:paraId="32C925BA">
            <w:pPr>
              <w:pStyle w:val="56"/>
              <w:ind w:right="840" w:firstLine="0" w:firstLineChars="0"/>
              <w:jc w:val="center"/>
              <w:rPr>
                <w:rFonts w:ascii="黑体" w:hAnsi="黑体" w:eastAsia="黑体"/>
              </w:rPr>
            </w:pPr>
            <w:r>
              <w:rPr>
                <w:rFonts w:hint="eastAsia" w:ascii="仿宋_GB2312" w:eastAsia="仿宋_GB2312"/>
                <w:sz w:val="30"/>
                <w:szCs w:val="30"/>
              </w:rPr>
              <w:t>样　品　型　号</w:t>
            </w:r>
            <w:r>
              <w:rPr>
                <w:rFonts w:hint="eastAsia" w:ascii="黑体" w:hAnsi="黑体" w:eastAsia="黑体"/>
              </w:rPr>
              <w:t>_________________</w:t>
            </w:r>
          </w:p>
          <w:p w14:paraId="69B91A13">
            <w:pPr>
              <w:pStyle w:val="56"/>
              <w:ind w:right="840" w:firstLine="0" w:firstLineChars="0"/>
              <w:jc w:val="center"/>
              <w:rPr>
                <w:rFonts w:ascii="黑体" w:hAnsi="黑体" w:eastAsia="黑体"/>
              </w:rPr>
            </w:pPr>
          </w:p>
          <w:p w14:paraId="7D2A2C02">
            <w:pPr>
              <w:pStyle w:val="56"/>
              <w:ind w:right="840" w:firstLine="0" w:firstLineChars="0"/>
              <w:jc w:val="center"/>
              <w:rPr>
                <w:rFonts w:ascii="黑体" w:hAnsi="黑体" w:eastAsia="黑体"/>
              </w:rPr>
            </w:pPr>
          </w:p>
          <w:p w14:paraId="55E73226">
            <w:pPr>
              <w:pStyle w:val="56"/>
              <w:ind w:right="840" w:firstLine="0" w:firstLineChars="0"/>
              <w:jc w:val="center"/>
              <w:rPr>
                <w:rFonts w:ascii="黑体" w:hAnsi="黑体" w:eastAsia="黑体"/>
              </w:rPr>
            </w:pPr>
          </w:p>
          <w:p w14:paraId="217BCB86">
            <w:pPr>
              <w:pStyle w:val="56"/>
              <w:ind w:right="840" w:firstLine="0" w:firstLineChars="0"/>
              <w:jc w:val="center"/>
              <w:rPr>
                <w:rFonts w:ascii="黑体" w:hAnsi="黑体" w:eastAsia="黑体"/>
              </w:rPr>
            </w:pPr>
          </w:p>
          <w:p w14:paraId="253BA6DA">
            <w:pPr>
              <w:pStyle w:val="56"/>
              <w:ind w:right="840" w:firstLine="0" w:firstLineChars="0"/>
              <w:jc w:val="center"/>
              <w:rPr>
                <w:rFonts w:ascii="黑体" w:hAnsi="黑体" w:eastAsia="黑体"/>
              </w:rPr>
            </w:pPr>
          </w:p>
          <w:p w14:paraId="7C7CC47F">
            <w:pPr>
              <w:pStyle w:val="56"/>
              <w:ind w:right="840" w:firstLine="0" w:firstLineChars="0"/>
              <w:jc w:val="center"/>
              <w:rPr>
                <w:rFonts w:ascii="黑体" w:hAnsi="黑体" w:eastAsia="黑体"/>
              </w:rPr>
            </w:pPr>
          </w:p>
          <w:p w14:paraId="598B2B08">
            <w:pPr>
              <w:pStyle w:val="56"/>
              <w:ind w:right="840" w:firstLine="0" w:firstLineChars="0"/>
              <w:jc w:val="center"/>
              <w:rPr>
                <w:rFonts w:ascii="黑体" w:hAnsi="黑体" w:eastAsia="黑体"/>
              </w:rPr>
            </w:pPr>
          </w:p>
          <w:p w14:paraId="4AFEA527">
            <w:pPr>
              <w:pStyle w:val="56"/>
              <w:ind w:right="840" w:firstLine="0" w:firstLineChars="0"/>
              <w:jc w:val="center"/>
              <w:rPr>
                <w:rFonts w:ascii="黑体" w:hAnsi="黑体" w:eastAsia="黑体"/>
              </w:rPr>
            </w:pPr>
          </w:p>
          <w:p w14:paraId="26129B71">
            <w:pPr>
              <w:pStyle w:val="56"/>
              <w:ind w:right="840" w:firstLine="0" w:firstLineChars="0"/>
              <w:jc w:val="center"/>
              <w:rPr>
                <w:rFonts w:ascii="黑体" w:hAnsi="黑体" w:eastAsia="黑体"/>
              </w:rPr>
            </w:pPr>
          </w:p>
          <w:p w14:paraId="32E20276">
            <w:pPr>
              <w:pStyle w:val="56"/>
              <w:ind w:right="840" w:firstLine="0" w:firstLineChars="0"/>
              <w:jc w:val="center"/>
              <w:rPr>
                <w:rFonts w:ascii="黑体" w:hAnsi="黑体" w:eastAsia="黑体"/>
              </w:rPr>
            </w:pPr>
          </w:p>
          <w:p w14:paraId="23853C7D">
            <w:pPr>
              <w:pStyle w:val="56"/>
              <w:ind w:right="840" w:firstLine="0" w:firstLineChars="0"/>
              <w:jc w:val="center"/>
              <w:rPr>
                <w:rFonts w:ascii="黑体" w:hAnsi="黑体" w:eastAsia="黑体"/>
              </w:rPr>
            </w:pPr>
            <w:r>
              <w:rPr>
                <w:rFonts w:hint="eastAsia" w:ascii="黑体" w:hAnsi="黑体" w:eastAsia="黑体"/>
              </w:rPr>
              <w:t>发布日期：    年  月  日</w:t>
            </w:r>
          </w:p>
          <w:p w14:paraId="496E5629">
            <w:pPr>
              <w:pStyle w:val="56"/>
              <w:ind w:right="840" w:firstLine="0" w:firstLineChars="0"/>
              <w:jc w:val="center"/>
              <w:rPr>
                <w:rFonts w:ascii="仿宋_GB2312" w:eastAsia="仿宋_GB2312"/>
                <w:sz w:val="30"/>
                <w:szCs w:val="30"/>
              </w:rPr>
            </w:pPr>
            <w:r>
              <w:rPr>
                <w:rFonts w:hint="eastAsia" w:ascii="黑体" w:hAnsi="黑体" w:eastAsia="黑体"/>
              </w:rPr>
              <w:t>测试单位名称</w:t>
            </w:r>
          </w:p>
        </w:tc>
      </w:tr>
    </w:tbl>
    <w:p w14:paraId="0955F04F">
      <w:pPr>
        <w:pStyle w:val="56"/>
        <w:ind w:firstLine="0" w:firstLineChars="0"/>
        <w:jc w:val="right"/>
      </w:pPr>
      <w:r>
        <w:rPr>
          <w:rFonts w:hint="eastAsia"/>
        </w:rPr>
        <w:t>报告编号：                                                                 第　页　共　页</w:t>
      </w:r>
    </w:p>
    <w:tbl>
      <w:tblPr>
        <w:tblStyle w:val="2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42"/>
        <w:gridCol w:w="1417"/>
        <w:gridCol w:w="1559"/>
        <w:gridCol w:w="1559"/>
        <w:gridCol w:w="142"/>
        <w:gridCol w:w="1417"/>
        <w:gridCol w:w="1560"/>
      </w:tblGrid>
      <w:tr w14:paraId="6F95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55" w:type="dxa"/>
            <w:gridSpan w:val="8"/>
            <w:vAlign w:val="center"/>
          </w:tcPr>
          <w:p w14:paraId="40F0C3D7">
            <w:pPr>
              <w:pStyle w:val="56"/>
              <w:ind w:firstLine="0" w:firstLineChars="0"/>
              <w:jc w:val="left"/>
            </w:pPr>
            <w:r>
              <w:rPr>
                <w:rFonts w:hint="eastAsia"/>
              </w:rPr>
              <w:t>1.基本信息</w:t>
            </w:r>
          </w:p>
        </w:tc>
      </w:tr>
      <w:tr w14:paraId="3C0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66584F19">
            <w:pPr>
              <w:pStyle w:val="56"/>
              <w:ind w:firstLine="0" w:firstLineChars="0"/>
              <w:jc w:val="center"/>
            </w:pPr>
            <w:r>
              <w:rPr>
                <w:rFonts w:hint="eastAsia"/>
              </w:rPr>
              <w:t>样品名称</w:t>
            </w:r>
          </w:p>
        </w:tc>
        <w:tc>
          <w:tcPr>
            <w:tcW w:w="2976" w:type="dxa"/>
            <w:gridSpan w:val="2"/>
            <w:vAlign w:val="center"/>
          </w:tcPr>
          <w:p w14:paraId="64DF70C9">
            <w:pPr>
              <w:pStyle w:val="56"/>
              <w:ind w:firstLine="0" w:firstLineChars="0"/>
              <w:jc w:val="center"/>
            </w:pPr>
          </w:p>
        </w:tc>
        <w:tc>
          <w:tcPr>
            <w:tcW w:w="1701" w:type="dxa"/>
            <w:gridSpan w:val="2"/>
            <w:vAlign w:val="center"/>
          </w:tcPr>
          <w:p w14:paraId="6AF6AEC7">
            <w:pPr>
              <w:pStyle w:val="56"/>
              <w:ind w:firstLine="0" w:firstLineChars="0"/>
              <w:jc w:val="center"/>
            </w:pPr>
            <w:r>
              <w:rPr>
                <w:rFonts w:hint="eastAsia"/>
              </w:rPr>
              <w:t>检验类别</w:t>
            </w:r>
          </w:p>
        </w:tc>
        <w:tc>
          <w:tcPr>
            <w:tcW w:w="2977" w:type="dxa"/>
            <w:gridSpan w:val="2"/>
            <w:vAlign w:val="center"/>
          </w:tcPr>
          <w:p w14:paraId="149BE761">
            <w:pPr>
              <w:pStyle w:val="56"/>
              <w:ind w:firstLine="0" w:firstLineChars="0"/>
              <w:jc w:val="center"/>
            </w:pPr>
          </w:p>
        </w:tc>
      </w:tr>
      <w:tr w14:paraId="5A84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22CE07CA">
            <w:pPr>
              <w:pStyle w:val="56"/>
              <w:ind w:firstLine="0" w:firstLineChars="0"/>
              <w:jc w:val="center"/>
            </w:pPr>
            <w:r>
              <w:rPr>
                <w:rFonts w:hint="eastAsia"/>
              </w:rPr>
              <w:t>委托单位</w:t>
            </w:r>
          </w:p>
        </w:tc>
        <w:tc>
          <w:tcPr>
            <w:tcW w:w="2976" w:type="dxa"/>
            <w:gridSpan w:val="2"/>
            <w:vAlign w:val="center"/>
          </w:tcPr>
          <w:p w14:paraId="550D8E59">
            <w:pPr>
              <w:pStyle w:val="56"/>
              <w:ind w:firstLine="0" w:firstLineChars="0"/>
              <w:jc w:val="center"/>
            </w:pPr>
          </w:p>
        </w:tc>
        <w:tc>
          <w:tcPr>
            <w:tcW w:w="1701" w:type="dxa"/>
            <w:gridSpan w:val="2"/>
            <w:vAlign w:val="center"/>
          </w:tcPr>
          <w:p w14:paraId="041ACE7E">
            <w:pPr>
              <w:pStyle w:val="56"/>
              <w:ind w:firstLine="0" w:firstLineChars="0"/>
              <w:jc w:val="center"/>
            </w:pPr>
            <w:r>
              <w:rPr>
                <w:rFonts w:hint="eastAsia"/>
              </w:rPr>
              <w:t>生产单位</w:t>
            </w:r>
          </w:p>
        </w:tc>
        <w:tc>
          <w:tcPr>
            <w:tcW w:w="2977" w:type="dxa"/>
            <w:gridSpan w:val="2"/>
            <w:vAlign w:val="center"/>
          </w:tcPr>
          <w:p w14:paraId="1370694E">
            <w:pPr>
              <w:pStyle w:val="56"/>
              <w:ind w:firstLine="0" w:firstLineChars="0"/>
              <w:jc w:val="center"/>
            </w:pPr>
          </w:p>
        </w:tc>
      </w:tr>
      <w:tr w14:paraId="211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29E040F8">
            <w:pPr>
              <w:pStyle w:val="56"/>
              <w:ind w:firstLine="0" w:firstLineChars="0"/>
              <w:jc w:val="center"/>
            </w:pPr>
            <w:r>
              <w:rPr>
                <w:rFonts w:hint="eastAsia"/>
              </w:rPr>
              <w:t>联系人</w:t>
            </w:r>
          </w:p>
        </w:tc>
        <w:tc>
          <w:tcPr>
            <w:tcW w:w="2976" w:type="dxa"/>
            <w:gridSpan w:val="2"/>
            <w:vAlign w:val="center"/>
          </w:tcPr>
          <w:p w14:paraId="1B292E95">
            <w:pPr>
              <w:pStyle w:val="56"/>
              <w:ind w:firstLine="0" w:firstLineChars="0"/>
              <w:jc w:val="center"/>
            </w:pPr>
          </w:p>
        </w:tc>
        <w:tc>
          <w:tcPr>
            <w:tcW w:w="1701" w:type="dxa"/>
            <w:gridSpan w:val="2"/>
            <w:vAlign w:val="center"/>
          </w:tcPr>
          <w:p w14:paraId="15ECBE5B">
            <w:pPr>
              <w:pStyle w:val="56"/>
              <w:ind w:firstLine="0" w:firstLineChars="0"/>
              <w:jc w:val="center"/>
            </w:pPr>
            <w:r>
              <w:rPr>
                <w:rFonts w:hint="eastAsia"/>
              </w:rPr>
              <w:t>联系电话</w:t>
            </w:r>
          </w:p>
        </w:tc>
        <w:tc>
          <w:tcPr>
            <w:tcW w:w="2977" w:type="dxa"/>
            <w:gridSpan w:val="2"/>
            <w:vAlign w:val="center"/>
          </w:tcPr>
          <w:p w14:paraId="364F73B0">
            <w:pPr>
              <w:pStyle w:val="56"/>
              <w:ind w:firstLine="0" w:firstLineChars="0"/>
              <w:jc w:val="center"/>
            </w:pPr>
          </w:p>
        </w:tc>
      </w:tr>
      <w:tr w14:paraId="43FB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63AA29A7">
            <w:pPr>
              <w:pStyle w:val="56"/>
              <w:ind w:firstLine="0" w:firstLineChars="0"/>
              <w:jc w:val="center"/>
            </w:pPr>
            <w:r>
              <w:rPr>
                <w:rFonts w:hint="eastAsia"/>
              </w:rPr>
              <w:t>样品数量</w:t>
            </w:r>
          </w:p>
        </w:tc>
        <w:tc>
          <w:tcPr>
            <w:tcW w:w="2976" w:type="dxa"/>
            <w:gridSpan w:val="2"/>
            <w:vAlign w:val="center"/>
          </w:tcPr>
          <w:p w14:paraId="120CE0EF">
            <w:pPr>
              <w:pStyle w:val="56"/>
              <w:ind w:firstLine="0" w:firstLineChars="0"/>
              <w:jc w:val="center"/>
            </w:pPr>
          </w:p>
        </w:tc>
        <w:tc>
          <w:tcPr>
            <w:tcW w:w="1701" w:type="dxa"/>
            <w:gridSpan w:val="2"/>
            <w:vAlign w:val="center"/>
          </w:tcPr>
          <w:p w14:paraId="131DEE91">
            <w:pPr>
              <w:pStyle w:val="56"/>
              <w:ind w:firstLine="0" w:firstLineChars="0"/>
              <w:jc w:val="center"/>
            </w:pPr>
            <w:r>
              <w:rPr>
                <w:rFonts w:hint="eastAsia"/>
              </w:rPr>
              <w:t>到样日期</w:t>
            </w:r>
          </w:p>
        </w:tc>
        <w:tc>
          <w:tcPr>
            <w:tcW w:w="2977" w:type="dxa"/>
            <w:gridSpan w:val="2"/>
            <w:vAlign w:val="center"/>
          </w:tcPr>
          <w:p w14:paraId="7E55FDEC">
            <w:pPr>
              <w:pStyle w:val="56"/>
              <w:ind w:firstLine="0" w:firstLineChars="0"/>
              <w:jc w:val="center"/>
            </w:pPr>
          </w:p>
        </w:tc>
      </w:tr>
      <w:tr w14:paraId="584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1B6CC509">
            <w:pPr>
              <w:pStyle w:val="56"/>
              <w:ind w:firstLine="0" w:firstLineChars="0"/>
              <w:jc w:val="center"/>
            </w:pPr>
            <w:r>
              <w:rPr>
                <w:rFonts w:hint="eastAsia"/>
              </w:rPr>
              <w:t>样品状态</w:t>
            </w:r>
          </w:p>
        </w:tc>
        <w:tc>
          <w:tcPr>
            <w:tcW w:w="7654" w:type="dxa"/>
            <w:gridSpan w:val="6"/>
            <w:vAlign w:val="center"/>
          </w:tcPr>
          <w:p w14:paraId="36CFADDB">
            <w:pPr>
              <w:pStyle w:val="56"/>
              <w:ind w:firstLine="0" w:firstLineChars="0"/>
              <w:jc w:val="center"/>
            </w:pPr>
          </w:p>
        </w:tc>
      </w:tr>
      <w:tr w14:paraId="78C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2FF15955">
            <w:pPr>
              <w:pStyle w:val="56"/>
              <w:ind w:firstLine="0" w:firstLineChars="0"/>
              <w:jc w:val="center"/>
            </w:pPr>
            <w:r>
              <w:rPr>
                <w:rFonts w:hint="eastAsia"/>
              </w:rPr>
              <w:t>样品编号</w:t>
            </w:r>
          </w:p>
        </w:tc>
        <w:tc>
          <w:tcPr>
            <w:tcW w:w="7654" w:type="dxa"/>
            <w:gridSpan w:val="6"/>
            <w:vAlign w:val="center"/>
          </w:tcPr>
          <w:p w14:paraId="58FCE3ED">
            <w:pPr>
              <w:pStyle w:val="56"/>
              <w:ind w:firstLine="0" w:firstLineChars="0"/>
              <w:jc w:val="center"/>
            </w:pPr>
          </w:p>
        </w:tc>
      </w:tr>
      <w:tr w14:paraId="6B5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181D73B7">
            <w:pPr>
              <w:pStyle w:val="56"/>
              <w:ind w:firstLine="0" w:firstLineChars="0"/>
              <w:jc w:val="center"/>
            </w:pPr>
            <w:r>
              <w:rPr>
                <w:rFonts w:hint="eastAsia"/>
              </w:rPr>
              <w:t>检测时间</w:t>
            </w:r>
          </w:p>
        </w:tc>
        <w:tc>
          <w:tcPr>
            <w:tcW w:w="7654" w:type="dxa"/>
            <w:gridSpan w:val="6"/>
            <w:vAlign w:val="center"/>
          </w:tcPr>
          <w:p w14:paraId="3CED012E">
            <w:pPr>
              <w:pStyle w:val="56"/>
              <w:ind w:firstLine="0" w:firstLineChars="0"/>
              <w:jc w:val="center"/>
            </w:pPr>
          </w:p>
        </w:tc>
      </w:tr>
      <w:tr w14:paraId="0FB2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706889F7">
            <w:pPr>
              <w:pStyle w:val="56"/>
              <w:ind w:firstLine="0" w:firstLineChars="0"/>
              <w:jc w:val="center"/>
            </w:pPr>
            <w:r>
              <w:rPr>
                <w:rFonts w:hint="eastAsia"/>
              </w:rPr>
              <w:t>测试人员</w:t>
            </w:r>
          </w:p>
        </w:tc>
        <w:tc>
          <w:tcPr>
            <w:tcW w:w="7654" w:type="dxa"/>
            <w:gridSpan w:val="6"/>
            <w:vAlign w:val="center"/>
          </w:tcPr>
          <w:p w14:paraId="7581CD6D">
            <w:pPr>
              <w:pStyle w:val="56"/>
              <w:ind w:firstLine="0" w:firstLineChars="0"/>
              <w:jc w:val="center"/>
            </w:pPr>
          </w:p>
        </w:tc>
      </w:tr>
      <w:tr w14:paraId="43C6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57E874E9">
            <w:pPr>
              <w:pStyle w:val="56"/>
              <w:ind w:firstLine="0" w:firstLineChars="0"/>
              <w:jc w:val="center"/>
            </w:pPr>
            <w:r>
              <w:rPr>
                <w:rFonts w:hint="eastAsia"/>
              </w:rPr>
              <w:t>测试依据</w:t>
            </w:r>
          </w:p>
        </w:tc>
        <w:tc>
          <w:tcPr>
            <w:tcW w:w="7654" w:type="dxa"/>
            <w:gridSpan w:val="6"/>
            <w:vAlign w:val="center"/>
          </w:tcPr>
          <w:p w14:paraId="0BD9F633">
            <w:pPr>
              <w:pStyle w:val="56"/>
              <w:ind w:firstLine="0" w:firstLineChars="0"/>
              <w:jc w:val="center"/>
            </w:pPr>
          </w:p>
        </w:tc>
      </w:tr>
      <w:tr w14:paraId="243E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3969543A">
            <w:pPr>
              <w:pStyle w:val="56"/>
              <w:ind w:firstLine="0" w:firstLineChars="0"/>
              <w:jc w:val="center"/>
            </w:pPr>
            <w:r>
              <w:rPr>
                <w:rFonts w:hint="eastAsia"/>
              </w:rPr>
              <w:t>测试地点</w:t>
            </w:r>
          </w:p>
        </w:tc>
        <w:tc>
          <w:tcPr>
            <w:tcW w:w="7654" w:type="dxa"/>
            <w:gridSpan w:val="6"/>
            <w:vAlign w:val="center"/>
          </w:tcPr>
          <w:p w14:paraId="18D0FB22">
            <w:pPr>
              <w:pStyle w:val="56"/>
              <w:ind w:firstLine="0" w:firstLineChars="0"/>
              <w:jc w:val="center"/>
            </w:pPr>
          </w:p>
        </w:tc>
      </w:tr>
      <w:tr w14:paraId="53C3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1E3513AF">
            <w:pPr>
              <w:pStyle w:val="56"/>
              <w:ind w:firstLine="0" w:firstLineChars="0"/>
              <w:jc w:val="center"/>
            </w:pPr>
            <w:r>
              <w:rPr>
                <w:rFonts w:hint="eastAsia"/>
              </w:rPr>
              <w:t>测试环境</w:t>
            </w:r>
          </w:p>
        </w:tc>
        <w:tc>
          <w:tcPr>
            <w:tcW w:w="7654" w:type="dxa"/>
            <w:gridSpan w:val="6"/>
            <w:vAlign w:val="center"/>
          </w:tcPr>
          <w:p w14:paraId="7540D89E">
            <w:pPr>
              <w:pStyle w:val="56"/>
              <w:ind w:firstLine="0" w:firstLineChars="0"/>
              <w:jc w:val="center"/>
            </w:pPr>
          </w:p>
        </w:tc>
      </w:tr>
      <w:tr w14:paraId="324C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7FC2DF7C">
            <w:pPr>
              <w:pStyle w:val="56"/>
              <w:ind w:firstLine="0" w:firstLineChars="0"/>
              <w:jc w:val="center"/>
            </w:pPr>
            <w:r>
              <w:rPr>
                <w:rFonts w:hint="eastAsia"/>
              </w:rPr>
              <w:t>试验条件</w:t>
            </w:r>
          </w:p>
        </w:tc>
        <w:tc>
          <w:tcPr>
            <w:tcW w:w="7654" w:type="dxa"/>
            <w:gridSpan w:val="6"/>
            <w:vAlign w:val="center"/>
          </w:tcPr>
          <w:p w14:paraId="72048417">
            <w:pPr>
              <w:pStyle w:val="56"/>
              <w:ind w:firstLine="0" w:firstLineChars="0"/>
              <w:jc w:val="center"/>
            </w:pPr>
          </w:p>
        </w:tc>
      </w:tr>
      <w:tr w14:paraId="3533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379FD25A">
            <w:pPr>
              <w:pStyle w:val="56"/>
              <w:ind w:firstLine="0" w:firstLineChars="0"/>
              <w:jc w:val="center"/>
            </w:pPr>
            <w:r>
              <w:rPr>
                <w:rFonts w:hint="eastAsia"/>
              </w:rPr>
              <w:t>试验输入参数</w:t>
            </w:r>
          </w:p>
        </w:tc>
        <w:tc>
          <w:tcPr>
            <w:tcW w:w="7654" w:type="dxa"/>
            <w:gridSpan w:val="6"/>
            <w:vAlign w:val="center"/>
          </w:tcPr>
          <w:p w14:paraId="0955A1F6">
            <w:pPr>
              <w:pStyle w:val="56"/>
              <w:ind w:firstLine="0" w:firstLineChars="0"/>
              <w:jc w:val="center"/>
            </w:pPr>
          </w:p>
        </w:tc>
      </w:tr>
      <w:tr w14:paraId="5E6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gridSpan w:val="2"/>
            <w:vAlign w:val="center"/>
          </w:tcPr>
          <w:p w14:paraId="0405995E">
            <w:pPr>
              <w:pStyle w:val="56"/>
              <w:ind w:firstLine="0" w:firstLineChars="0"/>
              <w:jc w:val="center"/>
            </w:pPr>
            <w:r>
              <w:rPr>
                <w:rFonts w:hint="eastAsia"/>
              </w:rPr>
              <w:t>试验输出参数</w:t>
            </w:r>
          </w:p>
        </w:tc>
        <w:tc>
          <w:tcPr>
            <w:tcW w:w="7654" w:type="dxa"/>
            <w:gridSpan w:val="6"/>
            <w:vAlign w:val="center"/>
          </w:tcPr>
          <w:p w14:paraId="65D95A20">
            <w:pPr>
              <w:pStyle w:val="56"/>
              <w:ind w:firstLine="0" w:firstLineChars="0"/>
              <w:jc w:val="center"/>
            </w:pPr>
          </w:p>
        </w:tc>
      </w:tr>
      <w:tr w14:paraId="41DE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8" w:type="dxa"/>
            <w:gridSpan w:val="3"/>
            <w:vAlign w:val="center"/>
          </w:tcPr>
          <w:p w14:paraId="293B2710">
            <w:pPr>
              <w:pStyle w:val="56"/>
              <w:ind w:firstLine="0" w:firstLineChars="0"/>
              <w:jc w:val="center"/>
            </w:pPr>
            <w:r>
              <w:rPr>
                <w:rFonts w:hint="eastAsia"/>
              </w:rPr>
              <w:t>测试项目</w:t>
            </w:r>
          </w:p>
        </w:tc>
        <w:tc>
          <w:tcPr>
            <w:tcW w:w="3118" w:type="dxa"/>
            <w:gridSpan w:val="2"/>
            <w:vAlign w:val="center"/>
          </w:tcPr>
          <w:p w14:paraId="5D56488F">
            <w:pPr>
              <w:pStyle w:val="56"/>
              <w:ind w:firstLine="0" w:firstLineChars="0"/>
              <w:jc w:val="center"/>
            </w:pPr>
            <w:r>
              <w:rPr>
                <w:rFonts w:hint="eastAsia"/>
              </w:rPr>
              <w:t>测试结论</w:t>
            </w:r>
          </w:p>
        </w:tc>
        <w:tc>
          <w:tcPr>
            <w:tcW w:w="3119" w:type="dxa"/>
            <w:gridSpan w:val="3"/>
            <w:vAlign w:val="center"/>
          </w:tcPr>
          <w:p w14:paraId="522A752F">
            <w:pPr>
              <w:pStyle w:val="56"/>
              <w:ind w:firstLine="0" w:firstLineChars="0"/>
              <w:jc w:val="center"/>
            </w:pPr>
            <w:r>
              <w:rPr>
                <w:rFonts w:hint="eastAsia"/>
              </w:rPr>
              <w:t>测量不确定度</w:t>
            </w:r>
          </w:p>
        </w:tc>
      </w:tr>
      <w:tr w14:paraId="3ACC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8" w:type="dxa"/>
            <w:gridSpan w:val="3"/>
            <w:vAlign w:val="center"/>
          </w:tcPr>
          <w:p w14:paraId="0B323C9B">
            <w:pPr>
              <w:pStyle w:val="56"/>
              <w:ind w:firstLine="0" w:firstLineChars="0"/>
              <w:jc w:val="center"/>
            </w:pPr>
          </w:p>
        </w:tc>
        <w:tc>
          <w:tcPr>
            <w:tcW w:w="3118" w:type="dxa"/>
            <w:gridSpan w:val="2"/>
            <w:vAlign w:val="center"/>
          </w:tcPr>
          <w:p w14:paraId="214BC926">
            <w:pPr>
              <w:pStyle w:val="56"/>
              <w:ind w:firstLine="0" w:firstLineChars="0"/>
              <w:jc w:val="center"/>
            </w:pPr>
            <w:r>
              <w:rPr>
                <w:rFonts w:hint="eastAsia"/>
              </w:rPr>
              <w:t>见结果页</w:t>
            </w:r>
          </w:p>
        </w:tc>
        <w:tc>
          <w:tcPr>
            <w:tcW w:w="3119" w:type="dxa"/>
            <w:gridSpan w:val="3"/>
            <w:vAlign w:val="center"/>
          </w:tcPr>
          <w:p w14:paraId="73706B2D">
            <w:pPr>
              <w:pStyle w:val="56"/>
              <w:ind w:firstLine="0" w:firstLineChars="0"/>
              <w:jc w:val="center"/>
            </w:pPr>
          </w:p>
        </w:tc>
      </w:tr>
      <w:tr w14:paraId="3ACE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8" w:type="dxa"/>
            <w:gridSpan w:val="3"/>
            <w:vAlign w:val="center"/>
          </w:tcPr>
          <w:p w14:paraId="56941E3E">
            <w:pPr>
              <w:pStyle w:val="56"/>
              <w:ind w:firstLine="0" w:firstLineChars="0"/>
              <w:jc w:val="center"/>
            </w:pPr>
          </w:p>
        </w:tc>
        <w:tc>
          <w:tcPr>
            <w:tcW w:w="3118" w:type="dxa"/>
            <w:gridSpan w:val="2"/>
            <w:vAlign w:val="center"/>
          </w:tcPr>
          <w:p w14:paraId="0B59112F">
            <w:pPr>
              <w:pStyle w:val="56"/>
              <w:ind w:firstLine="0" w:firstLineChars="0"/>
              <w:jc w:val="center"/>
            </w:pPr>
            <w:r>
              <w:rPr>
                <w:rFonts w:hint="eastAsia"/>
              </w:rPr>
              <w:t>见结果页</w:t>
            </w:r>
          </w:p>
        </w:tc>
        <w:tc>
          <w:tcPr>
            <w:tcW w:w="3119" w:type="dxa"/>
            <w:gridSpan w:val="3"/>
            <w:vAlign w:val="center"/>
          </w:tcPr>
          <w:p w14:paraId="72F4F7B0">
            <w:pPr>
              <w:pStyle w:val="56"/>
              <w:ind w:firstLine="0" w:firstLineChars="0"/>
              <w:jc w:val="center"/>
            </w:pPr>
          </w:p>
        </w:tc>
      </w:tr>
      <w:tr w14:paraId="5EA1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8" w:type="dxa"/>
            <w:gridSpan w:val="3"/>
            <w:vAlign w:val="center"/>
          </w:tcPr>
          <w:p w14:paraId="31CA99DF">
            <w:pPr>
              <w:pStyle w:val="56"/>
              <w:ind w:firstLine="0" w:firstLineChars="0"/>
              <w:jc w:val="center"/>
            </w:pPr>
          </w:p>
        </w:tc>
        <w:tc>
          <w:tcPr>
            <w:tcW w:w="3118" w:type="dxa"/>
            <w:gridSpan w:val="2"/>
            <w:vAlign w:val="center"/>
          </w:tcPr>
          <w:p w14:paraId="447DBE34">
            <w:pPr>
              <w:pStyle w:val="56"/>
              <w:ind w:firstLine="0" w:firstLineChars="0"/>
              <w:jc w:val="center"/>
            </w:pPr>
            <w:r>
              <w:rPr>
                <w:rFonts w:hint="eastAsia"/>
              </w:rPr>
              <w:t>见结果页</w:t>
            </w:r>
          </w:p>
        </w:tc>
        <w:tc>
          <w:tcPr>
            <w:tcW w:w="3119" w:type="dxa"/>
            <w:gridSpan w:val="3"/>
            <w:vAlign w:val="center"/>
          </w:tcPr>
          <w:p w14:paraId="26F6A197">
            <w:pPr>
              <w:pStyle w:val="56"/>
              <w:ind w:firstLine="0" w:firstLineChars="0"/>
              <w:jc w:val="center"/>
            </w:pPr>
          </w:p>
        </w:tc>
      </w:tr>
      <w:tr w14:paraId="3823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9355" w:type="dxa"/>
            <w:gridSpan w:val="8"/>
            <w:vAlign w:val="center"/>
          </w:tcPr>
          <w:p w14:paraId="0483320B">
            <w:pPr>
              <w:pStyle w:val="56"/>
              <w:ind w:firstLine="0" w:firstLineChars="0"/>
              <w:jc w:val="center"/>
            </w:pPr>
          </w:p>
        </w:tc>
      </w:tr>
      <w:tr w14:paraId="35FB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9" w:type="dxa"/>
            <w:vAlign w:val="center"/>
          </w:tcPr>
          <w:p w14:paraId="42A04B59">
            <w:pPr>
              <w:pStyle w:val="56"/>
              <w:ind w:firstLine="0" w:firstLineChars="0"/>
              <w:jc w:val="center"/>
            </w:pPr>
            <w:r>
              <w:rPr>
                <w:rFonts w:hint="eastAsia"/>
              </w:rPr>
              <w:t>校准/时间</w:t>
            </w:r>
          </w:p>
        </w:tc>
        <w:tc>
          <w:tcPr>
            <w:tcW w:w="1559" w:type="dxa"/>
            <w:gridSpan w:val="2"/>
            <w:vAlign w:val="center"/>
          </w:tcPr>
          <w:p w14:paraId="1A77758B">
            <w:pPr>
              <w:pStyle w:val="56"/>
              <w:ind w:firstLine="0" w:firstLineChars="0"/>
              <w:jc w:val="center"/>
            </w:pPr>
          </w:p>
        </w:tc>
        <w:tc>
          <w:tcPr>
            <w:tcW w:w="1559" w:type="dxa"/>
            <w:vAlign w:val="center"/>
          </w:tcPr>
          <w:p w14:paraId="73E511A9">
            <w:pPr>
              <w:pStyle w:val="56"/>
              <w:ind w:firstLine="0" w:firstLineChars="0"/>
              <w:jc w:val="center"/>
            </w:pPr>
            <w:r>
              <w:rPr>
                <w:rFonts w:hint="eastAsia"/>
              </w:rPr>
              <w:t>核验/时间</w:t>
            </w:r>
          </w:p>
        </w:tc>
        <w:tc>
          <w:tcPr>
            <w:tcW w:w="1559" w:type="dxa"/>
            <w:vAlign w:val="center"/>
          </w:tcPr>
          <w:p w14:paraId="35E37B21">
            <w:pPr>
              <w:pStyle w:val="56"/>
              <w:ind w:firstLine="0" w:firstLineChars="0"/>
              <w:jc w:val="center"/>
            </w:pPr>
          </w:p>
        </w:tc>
        <w:tc>
          <w:tcPr>
            <w:tcW w:w="1559" w:type="dxa"/>
            <w:gridSpan w:val="2"/>
            <w:vAlign w:val="center"/>
          </w:tcPr>
          <w:p w14:paraId="72F768D7">
            <w:pPr>
              <w:pStyle w:val="56"/>
              <w:ind w:firstLine="0" w:firstLineChars="0"/>
              <w:jc w:val="center"/>
            </w:pPr>
            <w:r>
              <w:rPr>
                <w:rFonts w:hint="eastAsia"/>
              </w:rPr>
              <w:t>批准/时间</w:t>
            </w:r>
          </w:p>
        </w:tc>
        <w:tc>
          <w:tcPr>
            <w:tcW w:w="1560" w:type="dxa"/>
            <w:vAlign w:val="center"/>
          </w:tcPr>
          <w:p w14:paraId="187E07BA">
            <w:pPr>
              <w:pStyle w:val="56"/>
              <w:ind w:firstLine="0" w:firstLineChars="0"/>
              <w:jc w:val="center"/>
            </w:pPr>
          </w:p>
        </w:tc>
      </w:tr>
    </w:tbl>
    <w:p w14:paraId="022ED0D3">
      <w:pPr>
        <w:pStyle w:val="56"/>
        <w:ind w:firstLine="0" w:firstLineChars="0"/>
        <w:jc w:val="right"/>
      </w:pPr>
      <w:r>
        <w:rPr>
          <w:rFonts w:hint="eastAsia"/>
        </w:rPr>
        <w:t>报告编号：                                                                 第　页　共　页</w:t>
      </w:r>
    </w:p>
    <w:tbl>
      <w:tblPr>
        <w:tblStyle w:val="2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5"/>
      </w:tblGrid>
      <w:tr w14:paraId="3789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3" w:hRule="atLeast"/>
        </w:trPr>
        <w:tc>
          <w:tcPr>
            <w:tcW w:w="9355" w:type="dxa"/>
          </w:tcPr>
          <w:p w14:paraId="590DCCFF">
            <w:pPr>
              <w:pStyle w:val="56"/>
              <w:ind w:firstLine="0" w:firstLineChars="0"/>
            </w:pPr>
            <w:r>
              <w:rPr>
                <w:rFonts w:hint="eastAsia"/>
              </w:rPr>
              <w:t>2.测试设备清单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550"/>
              <w:gridCol w:w="2282"/>
              <w:gridCol w:w="2283"/>
            </w:tblGrid>
            <w:tr w14:paraId="4A4A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017E4223">
                  <w:pPr>
                    <w:pStyle w:val="56"/>
                    <w:ind w:firstLine="0" w:firstLineChars="0"/>
                    <w:jc w:val="center"/>
                  </w:pPr>
                  <w:r>
                    <w:rPr>
                      <w:rFonts w:hint="eastAsia"/>
                    </w:rPr>
                    <w:t>序号</w:t>
                  </w:r>
                </w:p>
              </w:tc>
              <w:tc>
                <w:tcPr>
                  <w:tcW w:w="3550" w:type="dxa"/>
                  <w:vAlign w:val="center"/>
                </w:tcPr>
                <w:p w14:paraId="63BBE79E">
                  <w:pPr>
                    <w:pStyle w:val="56"/>
                    <w:ind w:firstLine="0" w:firstLineChars="0"/>
                    <w:jc w:val="center"/>
                  </w:pPr>
                  <w:r>
                    <w:rPr>
                      <w:rFonts w:hint="eastAsia"/>
                    </w:rPr>
                    <w:t>名称</w:t>
                  </w:r>
                </w:p>
              </w:tc>
              <w:tc>
                <w:tcPr>
                  <w:tcW w:w="2282" w:type="dxa"/>
                  <w:vAlign w:val="center"/>
                </w:tcPr>
                <w:p w14:paraId="3AB18D5D">
                  <w:pPr>
                    <w:pStyle w:val="56"/>
                    <w:ind w:firstLine="0" w:firstLineChars="0"/>
                    <w:jc w:val="center"/>
                  </w:pPr>
                  <w:r>
                    <w:rPr>
                      <w:rFonts w:hint="eastAsia"/>
                    </w:rPr>
                    <w:t>主要参数</w:t>
                  </w:r>
                </w:p>
              </w:tc>
              <w:tc>
                <w:tcPr>
                  <w:tcW w:w="2283" w:type="dxa"/>
                  <w:vAlign w:val="center"/>
                </w:tcPr>
                <w:p w14:paraId="4888FC7B">
                  <w:pPr>
                    <w:pStyle w:val="56"/>
                    <w:ind w:firstLine="0" w:firstLineChars="0"/>
                    <w:jc w:val="center"/>
                  </w:pPr>
                  <w:r>
                    <w:rPr>
                      <w:rFonts w:hint="eastAsia"/>
                    </w:rPr>
                    <w:t>功能</w:t>
                  </w:r>
                </w:p>
              </w:tc>
            </w:tr>
            <w:tr w14:paraId="03D0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3329D177">
                  <w:pPr>
                    <w:pStyle w:val="56"/>
                    <w:ind w:firstLine="0" w:firstLineChars="0"/>
                    <w:jc w:val="center"/>
                  </w:pPr>
                  <w:r>
                    <w:rPr>
                      <w:rFonts w:hint="eastAsia"/>
                    </w:rPr>
                    <w:t>1</w:t>
                  </w:r>
                </w:p>
              </w:tc>
              <w:tc>
                <w:tcPr>
                  <w:tcW w:w="3550" w:type="dxa"/>
                  <w:vAlign w:val="center"/>
                </w:tcPr>
                <w:p w14:paraId="66559819">
                  <w:pPr>
                    <w:pStyle w:val="56"/>
                    <w:ind w:firstLine="0" w:firstLineChars="0"/>
                    <w:jc w:val="center"/>
                  </w:pPr>
                </w:p>
              </w:tc>
              <w:tc>
                <w:tcPr>
                  <w:tcW w:w="2282" w:type="dxa"/>
                  <w:vAlign w:val="center"/>
                </w:tcPr>
                <w:p w14:paraId="7CB8D710">
                  <w:pPr>
                    <w:pStyle w:val="56"/>
                    <w:ind w:firstLine="0" w:firstLineChars="0"/>
                    <w:jc w:val="center"/>
                  </w:pPr>
                </w:p>
              </w:tc>
              <w:tc>
                <w:tcPr>
                  <w:tcW w:w="2283" w:type="dxa"/>
                  <w:vAlign w:val="center"/>
                </w:tcPr>
                <w:p w14:paraId="5A1F74CD">
                  <w:pPr>
                    <w:pStyle w:val="56"/>
                    <w:ind w:firstLine="0" w:firstLineChars="0"/>
                    <w:jc w:val="center"/>
                  </w:pPr>
                </w:p>
              </w:tc>
            </w:tr>
            <w:tr w14:paraId="58DD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79F760D5">
                  <w:pPr>
                    <w:pStyle w:val="56"/>
                    <w:ind w:firstLine="0" w:firstLineChars="0"/>
                    <w:jc w:val="center"/>
                  </w:pPr>
                  <w:r>
                    <w:rPr>
                      <w:rFonts w:hint="eastAsia"/>
                    </w:rPr>
                    <w:t>2</w:t>
                  </w:r>
                </w:p>
              </w:tc>
              <w:tc>
                <w:tcPr>
                  <w:tcW w:w="3550" w:type="dxa"/>
                  <w:vAlign w:val="center"/>
                </w:tcPr>
                <w:p w14:paraId="224ACFA1">
                  <w:pPr>
                    <w:pStyle w:val="56"/>
                    <w:ind w:firstLine="0" w:firstLineChars="0"/>
                    <w:jc w:val="center"/>
                  </w:pPr>
                </w:p>
              </w:tc>
              <w:tc>
                <w:tcPr>
                  <w:tcW w:w="2282" w:type="dxa"/>
                  <w:vAlign w:val="center"/>
                </w:tcPr>
                <w:p w14:paraId="2B0C1DE5">
                  <w:pPr>
                    <w:pStyle w:val="56"/>
                    <w:ind w:firstLine="0" w:firstLineChars="0"/>
                    <w:jc w:val="center"/>
                  </w:pPr>
                </w:p>
              </w:tc>
              <w:tc>
                <w:tcPr>
                  <w:tcW w:w="2283" w:type="dxa"/>
                  <w:vAlign w:val="center"/>
                </w:tcPr>
                <w:p w14:paraId="0AE39BD5">
                  <w:pPr>
                    <w:pStyle w:val="56"/>
                    <w:ind w:firstLine="0" w:firstLineChars="0"/>
                    <w:jc w:val="center"/>
                  </w:pPr>
                </w:p>
              </w:tc>
            </w:tr>
            <w:tr w14:paraId="5B4F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55A73478">
                  <w:pPr>
                    <w:pStyle w:val="56"/>
                    <w:ind w:firstLine="0" w:firstLineChars="0"/>
                    <w:jc w:val="center"/>
                  </w:pPr>
                  <w:r>
                    <w:rPr>
                      <w:rFonts w:hint="eastAsia"/>
                    </w:rPr>
                    <w:t>3</w:t>
                  </w:r>
                </w:p>
              </w:tc>
              <w:tc>
                <w:tcPr>
                  <w:tcW w:w="3550" w:type="dxa"/>
                  <w:vAlign w:val="center"/>
                </w:tcPr>
                <w:p w14:paraId="0A94CE44">
                  <w:pPr>
                    <w:pStyle w:val="56"/>
                    <w:ind w:firstLine="0" w:firstLineChars="0"/>
                    <w:jc w:val="center"/>
                  </w:pPr>
                </w:p>
              </w:tc>
              <w:tc>
                <w:tcPr>
                  <w:tcW w:w="2282" w:type="dxa"/>
                  <w:vAlign w:val="center"/>
                </w:tcPr>
                <w:p w14:paraId="09B9C50C">
                  <w:pPr>
                    <w:pStyle w:val="56"/>
                    <w:ind w:firstLine="0" w:firstLineChars="0"/>
                    <w:jc w:val="center"/>
                  </w:pPr>
                </w:p>
              </w:tc>
              <w:tc>
                <w:tcPr>
                  <w:tcW w:w="2283" w:type="dxa"/>
                  <w:vAlign w:val="center"/>
                </w:tcPr>
                <w:p w14:paraId="36C915A2">
                  <w:pPr>
                    <w:pStyle w:val="56"/>
                    <w:ind w:firstLine="0" w:firstLineChars="0"/>
                    <w:jc w:val="center"/>
                  </w:pPr>
                </w:p>
              </w:tc>
            </w:tr>
            <w:tr w14:paraId="6F81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4" w:type="dxa"/>
                  <w:vAlign w:val="center"/>
                </w:tcPr>
                <w:p w14:paraId="1A653BE7">
                  <w:pPr>
                    <w:pStyle w:val="56"/>
                    <w:ind w:firstLine="0" w:firstLineChars="0"/>
                    <w:jc w:val="center"/>
                  </w:pPr>
                  <w:r>
                    <w:rPr>
                      <w:rFonts w:hint="eastAsia"/>
                    </w:rPr>
                    <w:t>4</w:t>
                  </w:r>
                </w:p>
              </w:tc>
              <w:tc>
                <w:tcPr>
                  <w:tcW w:w="3550" w:type="dxa"/>
                  <w:vAlign w:val="center"/>
                </w:tcPr>
                <w:p w14:paraId="38B7CCC2">
                  <w:pPr>
                    <w:pStyle w:val="56"/>
                    <w:ind w:firstLine="0" w:firstLineChars="0"/>
                    <w:jc w:val="center"/>
                  </w:pPr>
                </w:p>
              </w:tc>
              <w:tc>
                <w:tcPr>
                  <w:tcW w:w="2282" w:type="dxa"/>
                  <w:vAlign w:val="center"/>
                </w:tcPr>
                <w:p w14:paraId="7E36FF05">
                  <w:pPr>
                    <w:pStyle w:val="56"/>
                    <w:ind w:firstLine="0" w:firstLineChars="0"/>
                    <w:jc w:val="center"/>
                  </w:pPr>
                </w:p>
              </w:tc>
              <w:tc>
                <w:tcPr>
                  <w:tcW w:w="2283" w:type="dxa"/>
                  <w:vAlign w:val="center"/>
                </w:tcPr>
                <w:p w14:paraId="1EE26D23">
                  <w:pPr>
                    <w:pStyle w:val="56"/>
                    <w:ind w:firstLine="0" w:firstLineChars="0"/>
                    <w:jc w:val="center"/>
                  </w:pPr>
                </w:p>
              </w:tc>
            </w:tr>
          </w:tbl>
          <w:p w14:paraId="599193C7">
            <w:pPr>
              <w:pStyle w:val="56"/>
              <w:ind w:firstLine="0" w:firstLineChars="0"/>
            </w:pPr>
          </w:p>
          <w:p w14:paraId="40DF3201">
            <w:pPr>
              <w:pStyle w:val="56"/>
              <w:ind w:firstLine="0" w:firstLineChars="0"/>
            </w:pPr>
          </w:p>
          <w:p w14:paraId="4D8E1BBE">
            <w:pPr>
              <w:pStyle w:val="56"/>
              <w:ind w:firstLine="0" w:firstLineChars="0"/>
            </w:pPr>
          </w:p>
          <w:p w14:paraId="5FCB1785">
            <w:pPr>
              <w:pStyle w:val="56"/>
              <w:ind w:firstLine="0" w:firstLineChars="0"/>
            </w:pPr>
          </w:p>
          <w:p w14:paraId="0D523ECF">
            <w:pPr>
              <w:pStyle w:val="56"/>
              <w:ind w:firstLine="0" w:firstLineChars="0"/>
            </w:pPr>
          </w:p>
          <w:p w14:paraId="2740377C">
            <w:pPr>
              <w:pStyle w:val="56"/>
              <w:ind w:firstLine="0" w:firstLineChars="0"/>
            </w:pPr>
          </w:p>
          <w:p w14:paraId="659D50EF">
            <w:pPr>
              <w:pStyle w:val="56"/>
              <w:ind w:firstLine="0" w:firstLineChars="0"/>
            </w:pPr>
          </w:p>
          <w:p w14:paraId="5F36C633">
            <w:pPr>
              <w:pStyle w:val="56"/>
              <w:ind w:firstLine="0" w:firstLineChars="0"/>
            </w:pPr>
          </w:p>
          <w:p w14:paraId="535E8983">
            <w:pPr>
              <w:pStyle w:val="56"/>
              <w:ind w:firstLine="0" w:firstLineChars="0"/>
            </w:pPr>
          </w:p>
          <w:p w14:paraId="6CCE5183">
            <w:pPr>
              <w:pStyle w:val="56"/>
              <w:ind w:firstLine="0" w:firstLineChars="0"/>
            </w:pPr>
            <w:r>
              <w:rPr>
                <w:rFonts w:hint="eastAsia"/>
              </w:rPr>
              <w:t>3.受测设备数据</w:t>
            </w:r>
          </w:p>
          <w:p w14:paraId="4219F026">
            <w:pPr>
              <w:pStyle w:val="56"/>
              <w:ind w:firstLine="0" w:firstLineChars="0"/>
            </w:pPr>
          </w:p>
          <w:p w14:paraId="781EA875">
            <w:pPr>
              <w:pStyle w:val="56"/>
              <w:ind w:firstLine="0" w:firstLineChars="0"/>
            </w:pPr>
          </w:p>
          <w:p w14:paraId="4B319BB8">
            <w:pPr>
              <w:pStyle w:val="56"/>
              <w:ind w:firstLine="0" w:firstLineChars="0"/>
            </w:pPr>
          </w:p>
          <w:p w14:paraId="492FCE91">
            <w:pPr>
              <w:pStyle w:val="56"/>
              <w:ind w:firstLine="0" w:firstLineChars="0"/>
            </w:pPr>
          </w:p>
          <w:p w14:paraId="4A1459A8">
            <w:pPr>
              <w:pStyle w:val="56"/>
              <w:ind w:firstLine="0" w:firstLineChars="0"/>
            </w:pPr>
          </w:p>
          <w:p w14:paraId="09C058BA">
            <w:pPr>
              <w:pStyle w:val="56"/>
              <w:ind w:firstLine="0" w:firstLineChars="0"/>
            </w:pPr>
          </w:p>
          <w:p w14:paraId="3318911E">
            <w:pPr>
              <w:pStyle w:val="56"/>
              <w:ind w:firstLine="0" w:firstLineChars="0"/>
            </w:pPr>
          </w:p>
          <w:p w14:paraId="5083F28E">
            <w:pPr>
              <w:pStyle w:val="56"/>
              <w:ind w:firstLine="0" w:firstLineChars="0"/>
            </w:pPr>
          </w:p>
          <w:p w14:paraId="70FD1670">
            <w:pPr>
              <w:pStyle w:val="56"/>
              <w:ind w:firstLine="0" w:firstLineChars="0"/>
            </w:pPr>
            <w:r>
              <w:rPr>
                <w:rFonts w:hint="eastAsia"/>
              </w:rPr>
              <w:t>4.测量器具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315"/>
              <w:gridCol w:w="1548"/>
              <w:gridCol w:w="1549"/>
              <w:gridCol w:w="1468"/>
              <w:gridCol w:w="1468"/>
            </w:tblGrid>
            <w:tr w14:paraId="431F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14:paraId="3852B342">
                  <w:pPr>
                    <w:pStyle w:val="56"/>
                    <w:ind w:firstLine="0" w:firstLineChars="0"/>
                    <w:jc w:val="center"/>
                  </w:pPr>
                  <w:r>
                    <w:rPr>
                      <w:rFonts w:hint="eastAsia"/>
                    </w:rPr>
                    <w:t>序号</w:t>
                  </w:r>
                </w:p>
              </w:tc>
              <w:tc>
                <w:tcPr>
                  <w:tcW w:w="2315" w:type="dxa"/>
                  <w:vAlign w:val="center"/>
                </w:tcPr>
                <w:p w14:paraId="57B3CC75">
                  <w:pPr>
                    <w:pStyle w:val="56"/>
                    <w:ind w:firstLine="0" w:firstLineChars="0"/>
                    <w:jc w:val="center"/>
                  </w:pPr>
                  <w:r>
                    <w:rPr>
                      <w:rFonts w:hint="eastAsia"/>
                    </w:rPr>
                    <w:t>名称及型号</w:t>
                  </w:r>
                </w:p>
              </w:tc>
              <w:tc>
                <w:tcPr>
                  <w:tcW w:w="1548" w:type="dxa"/>
                  <w:vAlign w:val="center"/>
                </w:tcPr>
                <w:p w14:paraId="27B78A68">
                  <w:pPr>
                    <w:pStyle w:val="56"/>
                    <w:ind w:firstLine="0" w:firstLineChars="0"/>
                    <w:jc w:val="center"/>
                  </w:pPr>
                  <w:r>
                    <w:rPr>
                      <w:rFonts w:hint="eastAsia"/>
                    </w:rPr>
                    <w:t>量程</w:t>
                  </w:r>
                </w:p>
              </w:tc>
              <w:tc>
                <w:tcPr>
                  <w:tcW w:w="1549" w:type="dxa"/>
                  <w:vAlign w:val="center"/>
                </w:tcPr>
                <w:p w14:paraId="474592D2">
                  <w:pPr>
                    <w:pStyle w:val="56"/>
                    <w:ind w:firstLine="0" w:firstLineChars="0"/>
                    <w:jc w:val="center"/>
                  </w:pPr>
                  <w:r>
                    <w:rPr>
                      <w:rFonts w:hint="eastAsia"/>
                    </w:rPr>
                    <w:t>精度</w:t>
                  </w:r>
                </w:p>
              </w:tc>
              <w:tc>
                <w:tcPr>
                  <w:tcW w:w="1468" w:type="dxa"/>
                  <w:vAlign w:val="center"/>
                </w:tcPr>
                <w:p w14:paraId="531E505D">
                  <w:pPr>
                    <w:pStyle w:val="56"/>
                    <w:ind w:firstLine="0" w:firstLineChars="0"/>
                    <w:jc w:val="center"/>
                  </w:pPr>
                  <w:r>
                    <w:rPr>
                      <w:rFonts w:hint="eastAsia"/>
                    </w:rPr>
                    <w:t>校准日期</w:t>
                  </w:r>
                </w:p>
              </w:tc>
              <w:tc>
                <w:tcPr>
                  <w:tcW w:w="1468" w:type="dxa"/>
                  <w:vAlign w:val="center"/>
                </w:tcPr>
                <w:p w14:paraId="4CFDE3F7">
                  <w:pPr>
                    <w:pStyle w:val="56"/>
                    <w:ind w:firstLine="0" w:firstLineChars="0"/>
                    <w:jc w:val="center"/>
                  </w:pPr>
                  <w:r>
                    <w:rPr>
                      <w:rFonts w:hint="eastAsia"/>
                    </w:rPr>
                    <w:t>不确定度</w:t>
                  </w:r>
                </w:p>
              </w:tc>
            </w:tr>
            <w:tr w14:paraId="3403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14:paraId="2324A06A">
                  <w:pPr>
                    <w:pStyle w:val="56"/>
                    <w:ind w:firstLine="0" w:firstLineChars="0"/>
                    <w:jc w:val="center"/>
                  </w:pPr>
                  <w:r>
                    <w:rPr>
                      <w:rFonts w:hint="eastAsia"/>
                    </w:rPr>
                    <w:t>1</w:t>
                  </w:r>
                </w:p>
              </w:tc>
              <w:tc>
                <w:tcPr>
                  <w:tcW w:w="2315" w:type="dxa"/>
                  <w:vAlign w:val="center"/>
                </w:tcPr>
                <w:p w14:paraId="4F2AB7B5">
                  <w:pPr>
                    <w:pStyle w:val="56"/>
                    <w:ind w:firstLine="0" w:firstLineChars="0"/>
                    <w:jc w:val="center"/>
                  </w:pPr>
                </w:p>
              </w:tc>
              <w:tc>
                <w:tcPr>
                  <w:tcW w:w="1548" w:type="dxa"/>
                  <w:vAlign w:val="center"/>
                </w:tcPr>
                <w:p w14:paraId="34D6733F">
                  <w:pPr>
                    <w:pStyle w:val="56"/>
                    <w:ind w:firstLine="0" w:firstLineChars="0"/>
                    <w:jc w:val="center"/>
                  </w:pPr>
                </w:p>
              </w:tc>
              <w:tc>
                <w:tcPr>
                  <w:tcW w:w="1549" w:type="dxa"/>
                  <w:vAlign w:val="center"/>
                </w:tcPr>
                <w:p w14:paraId="220FFF38">
                  <w:pPr>
                    <w:pStyle w:val="56"/>
                    <w:ind w:firstLine="0" w:firstLineChars="0"/>
                    <w:jc w:val="center"/>
                  </w:pPr>
                </w:p>
              </w:tc>
              <w:tc>
                <w:tcPr>
                  <w:tcW w:w="1468" w:type="dxa"/>
                  <w:vAlign w:val="center"/>
                </w:tcPr>
                <w:p w14:paraId="5ABEDE2F">
                  <w:pPr>
                    <w:pStyle w:val="56"/>
                    <w:ind w:firstLine="0" w:firstLineChars="0"/>
                    <w:jc w:val="center"/>
                  </w:pPr>
                </w:p>
              </w:tc>
              <w:tc>
                <w:tcPr>
                  <w:tcW w:w="1468" w:type="dxa"/>
                  <w:vAlign w:val="center"/>
                </w:tcPr>
                <w:p w14:paraId="675E9EEB">
                  <w:pPr>
                    <w:pStyle w:val="56"/>
                    <w:ind w:firstLine="0" w:firstLineChars="0"/>
                    <w:jc w:val="center"/>
                  </w:pPr>
                </w:p>
              </w:tc>
            </w:tr>
            <w:tr w14:paraId="3FF3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14:paraId="05A4D169">
                  <w:pPr>
                    <w:pStyle w:val="56"/>
                    <w:ind w:firstLine="0" w:firstLineChars="0"/>
                    <w:jc w:val="center"/>
                  </w:pPr>
                  <w:r>
                    <w:rPr>
                      <w:rFonts w:hint="eastAsia"/>
                    </w:rPr>
                    <w:t>2</w:t>
                  </w:r>
                </w:p>
              </w:tc>
              <w:tc>
                <w:tcPr>
                  <w:tcW w:w="2315" w:type="dxa"/>
                  <w:vAlign w:val="center"/>
                </w:tcPr>
                <w:p w14:paraId="1F026850">
                  <w:pPr>
                    <w:pStyle w:val="56"/>
                    <w:ind w:firstLine="0" w:firstLineChars="0"/>
                    <w:jc w:val="center"/>
                  </w:pPr>
                </w:p>
              </w:tc>
              <w:tc>
                <w:tcPr>
                  <w:tcW w:w="1548" w:type="dxa"/>
                  <w:vAlign w:val="center"/>
                </w:tcPr>
                <w:p w14:paraId="3A687D42">
                  <w:pPr>
                    <w:pStyle w:val="56"/>
                    <w:ind w:firstLine="0" w:firstLineChars="0"/>
                    <w:jc w:val="center"/>
                  </w:pPr>
                </w:p>
              </w:tc>
              <w:tc>
                <w:tcPr>
                  <w:tcW w:w="1549" w:type="dxa"/>
                  <w:vAlign w:val="center"/>
                </w:tcPr>
                <w:p w14:paraId="559A2FA8">
                  <w:pPr>
                    <w:pStyle w:val="56"/>
                    <w:ind w:firstLine="0" w:firstLineChars="0"/>
                    <w:jc w:val="center"/>
                  </w:pPr>
                </w:p>
              </w:tc>
              <w:tc>
                <w:tcPr>
                  <w:tcW w:w="1468" w:type="dxa"/>
                  <w:vAlign w:val="center"/>
                </w:tcPr>
                <w:p w14:paraId="17232257">
                  <w:pPr>
                    <w:pStyle w:val="56"/>
                    <w:ind w:firstLine="0" w:firstLineChars="0"/>
                    <w:jc w:val="center"/>
                  </w:pPr>
                </w:p>
              </w:tc>
              <w:tc>
                <w:tcPr>
                  <w:tcW w:w="1468" w:type="dxa"/>
                  <w:vAlign w:val="center"/>
                </w:tcPr>
                <w:p w14:paraId="39E92312">
                  <w:pPr>
                    <w:pStyle w:val="56"/>
                    <w:ind w:firstLine="0" w:firstLineChars="0"/>
                    <w:jc w:val="center"/>
                  </w:pPr>
                </w:p>
              </w:tc>
            </w:tr>
            <w:tr w14:paraId="507B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14:paraId="718F5BDE">
                  <w:pPr>
                    <w:pStyle w:val="56"/>
                    <w:ind w:firstLine="0" w:firstLineChars="0"/>
                    <w:jc w:val="center"/>
                  </w:pPr>
                  <w:r>
                    <w:rPr>
                      <w:rFonts w:hint="eastAsia"/>
                    </w:rPr>
                    <w:t>3</w:t>
                  </w:r>
                </w:p>
              </w:tc>
              <w:tc>
                <w:tcPr>
                  <w:tcW w:w="2315" w:type="dxa"/>
                  <w:vAlign w:val="center"/>
                </w:tcPr>
                <w:p w14:paraId="23C43774">
                  <w:pPr>
                    <w:pStyle w:val="56"/>
                    <w:ind w:firstLine="0" w:firstLineChars="0"/>
                    <w:jc w:val="center"/>
                  </w:pPr>
                </w:p>
              </w:tc>
              <w:tc>
                <w:tcPr>
                  <w:tcW w:w="1548" w:type="dxa"/>
                  <w:vAlign w:val="center"/>
                </w:tcPr>
                <w:p w14:paraId="399034E2">
                  <w:pPr>
                    <w:pStyle w:val="56"/>
                    <w:ind w:firstLine="0" w:firstLineChars="0"/>
                    <w:jc w:val="center"/>
                  </w:pPr>
                </w:p>
              </w:tc>
              <w:tc>
                <w:tcPr>
                  <w:tcW w:w="1549" w:type="dxa"/>
                  <w:vAlign w:val="center"/>
                </w:tcPr>
                <w:p w14:paraId="6C499079">
                  <w:pPr>
                    <w:pStyle w:val="56"/>
                    <w:ind w:firstLine="0" w:firstLineChars="0"/>
                    <w:jc w:val="center"/>
                  </w:pPr>
                </w:p>
              </w:tc>
              <w:tc>
                <w:tcPr>
                  <w:tcW w:w="1468" w:type="dxa"/>
                  <w:vAlign w:val="center"/>
                </w:tcPr>
                <w:p w14:paraId="5D387202">
                  <w:pPr>
                    <w:pStyle w:val="56"/>
                    <w:ind w:firstLine="0" w:firstLineChars="0"/>
                    <w:jc w:val="center"/>
                  </w:pPr>
                </w:p>
              </w:tc>
              <w:tc>
                <w:tcPr>
                  <w:tcW w:w="1468" w:type="dxa"/>
                  <w:vAlign w:val="center"/>
                </w:tcPr>
                <w:p w14:paraId="597AA0E6">
                  <w:pPr>
                    <w:pStyle w:val="56"/>
                    <w:ind w:firstLine="0" w:firstLineChars="0"/>
                    <w:jc w:val="center"/>
                  </w:pPr>
                </w:p>
              </w:tc>
            </w:tr>
            <w:tr w14:paraId="2EA1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14:paraId="2CF047E3">
                  <w:pPr>
                    <w:pStyle w:val="56"/>
                    <w:ind w:firstLine="0" w:firstLineChars="0"/>
                    <w:jc w:val="center"/>
                  </w:pPr>
                  <w:r>
                    <w:rPr>
                      <w:rFonts w:hint="eastAsia"/>
                    </w:rPr>
                    <w:t>4</w:t>
                  </w:r>
                </w:p>
              </w:tc>
              <w:tc>
                <w:tcPr>
                  <w:tcW w:w="2315" w:type="dxa"/>
                  <w:vAlign w:val="center"/>
                </w:tcPr>
                <w:p w14:paraId="1902A2A3">
                  <w:pPr>
                    <w:pStyle w:val="56"/>
                    <w:ind w:firstLine="0" w:firstLineChars="0"/>
                    <w:jc w:val="center"/>
                  </w:pPr>
                </w:p>
              </w:tc>
              <w:tc>
                <w:tcPr>
                  <w:tcW w:w="1548" w:type="dxa"/>
                  <w:vAlign w:val="center"/>
                </w:tcPr>
                <w:p w14:paraId="15261285">
                  <w:pPr>
                    <w:pStyle w:val="56"/>
                    <w:ind w:firstLine="0" w:firstLineChars="0"/>
                    <w:jc w:val="center"/>
                  </w:pPr>
                </w:p>
              </w:tc>
              <w:tc>
                <w:tcPr>
                  <w:tcW w:w="1549" w:type="dxa"/>
                  <w:vAlign w:val="center"/>
                </w:tcPr>
                <w:p w14:paraId="70A140D8">
                  <w:pPr>
                    <w:pStyle w:val="56"/>
                    <w:ind w:firstLine="0" w:firstLineChars="0"/>
                    <w:jc w:val="center"/>
                  </w:pPr>
                </w:p>
              </w:tc>
              <w:tc>
                <w:tcPr>
                  <w:tcW w:w="1468" w:type="dxa"/>
                  <w:vAlign w:val="center"/>
                </w:tcPr>
                <w:p w14:paraId="75419813">
                  <w:pPr>
                    <w:pStyle w:val="56"/>
                    <w:ind w:firstLine="0" w:firstLineChars="0"/>
                    <w:jc w:val="center"/>
                  </w:pPr>
                </w:p>
              </w:tc>
              <w:tc>
                <w:tcPr>
                  <w:tcW w:w="1468" w:type="dxa"/>
                  <w:vAlign w:val="center"/>
                </w:tcPr>
                <w:p w14:paraId="7074099C">
                  <w:pPr>
                    <w:pStyle w:val="56"/>
                    <w:ind w:firstLine="0" w:firstLineChars="0"/>
                    <w:jc w:val="center"/>
                  </w:pPr>
                </w:p>
              </w:tc>
            </w:tr>
          </w:tbl>
          <w:p w14:paraId="083D6CF5">
            <w:pPr>
              <w:pStyle w:val="56"/>
              <w:ind w:firstLine="0" w:firstLineChars="0"/>
            </w:pPr>
          </w:p>
        </w:tc>
      </w:tr>
    </w:tbl>
    <w:p w14:paraId="3596BBF0">
      <w:pPr>
        <w:pStyle w:val="56"/>
        <w:ind w:firstLine="0" w:firstLineChars="0"/>
        <w:jc w:val="right"/>
      </w:pPr>
      <w:r>
        <w:rPr>
          <w:rFonts w:hint="eastAsia"/>
        </w:rPr>
        <w:t>报告编号：                                                                 第　页　共　页</w:t>
      </w:r>
    </w:p>
    <w:tbl>
      <w:tblPr>
        <w:tblStyle w:val="2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5"/>
      </w:tblGrid>
      <w:tr w14:paraId="3698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0" w:hRule="atLeast"/>
        </w:trPr>
        <w:tc>
          <w:tcPr>
            <w:tcW w:w="9355" w:type="dxa"/>
          </w:tcPr>
          <w:p w14:paraId="72B4A3ED">
            <w:pPr>
              <w:pStyle w:val="56"/>
              <w:ind w:firstLine="0" w:firstLineChars="0"/>
            </w:pPr>
            <w:r>
              <w:rPr>
                <w:rFonts w:hint="eastAsia"/>
              </w:rPr>
              <w:t>5.测试结果</w:t>
            </w:r>
          </w:p>
          <w:p w14:paraId="1701AEB7">
            <w:pPr>
              <w:pStyle w:val="56"/>
              <w:ind w:firstLine="0" w:firstLineChars="0"/>
            </w:pPr>
          </w:p>
        </w:tc>
      </w:tr>
      <w:tr w14:paraId="6432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9355" w:type="dxa"/>
          </w:tcPr>
          <w:p w14:paraId="0EB8D793">
            <w:pPr>
              <w:pStyle w:val="56"/>
              <w:ind w:firstLine="0" w:firstLineChars="0"/>
            </w:pPr>
            <w:r>
              <w:rPr>
                <w:rFonts w:hint="eastAsia"/>
              </w:rPr>
              <w:t>异常现象</w:t>
            </w:r>
          </w:p>
        </w:tc>
      </w:tr>
      <w:tr w14:paraId="4E5D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355" w:type="dxa"/>
          </w:tcPr>
          <w:p w14:paraId="0CF92DC7">
            <w:pPr>
              <w:pStyle w:val="56"/>
              <w:ind w:firstLine="0" w:firstLineChars="0"/>
            </w:pPr>
            <w:r>
              <w:rPr>
                <w:rFonts w:hint="eastAsia"/>
              </w:rPr>
              <w:t>备注</w:t>
            </w:r>
          </w:p>
        </w:tc>
      </w:tr>
      <w:bookmarkEnd w:id="44"/>
    </w:tbl>
    <w:p w14:paraId="49CD778A">
      <w:pPr>
        <w:pStyle w:val="56"/>
        <w:ind w:firstLine="0" w:firstLineChars="0"/>
        <w:jc w:val="center"/>
      </w:pPr>
      <w:bookmarkStart w:id="45" w:name="BookMark8"/>
      <w:r>
        <w:drawing>
          <wp:inline distT="0" distB="0" distL="0" distR="0">
            <wp:extent cx="1485900" cy="317500"/>
            <wp:effectExtent l="0" t="0" r="0" b="6350"/>
            <wp:docPr id="1732029713" name="图片 3"/>
            <wp:cNvGraphicFramePr/>
            <a:graphic xmlns:a="http://schemas.openxmlformats.org/drawingml/2006/main">
              <a:graphicData uri="http://schemas.openxmlformats.org/drawingml/2006/picture">
                <pic:pic xmlns:pic="http://schemas.openxmlformats.org/drawingml/2006/picture">
                  <pic:nvPicPr>
                    <pic:cNvPr id="1732029713"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80A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79D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9B8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C9A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895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49E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A5A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1AC7">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300B">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2FC2277"/>
    <w:multiLevelType w:val="multilevel"/>
    <w:tmpl w:val="62FC2277"/>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85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56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1" w:cryptProviderType="rsaAES" w:cryptAlgorithmClass="hash" w:cryptAlgorithmType="typeAny" w:cryptAlgorithmSid="14" w:cryptSpinCount="100000" w:hash="fScX5rrQyVE/kq+H8v5YTVQhya3ksdaxEl7Oy0JhBJzRu1McxSMCzd1RPOKjspZn5FctuvLP/CHM9nVZXLeaQw==" w:salt="LIXE+e8bUC47zYJo/yMda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5B"/>
    <w:rsid w:val="0000040A"/>
    <w:rsid w:val="00000A94"/>
    <w:rsid w:val="00001972"/>
    <w:rsid w:val="00001D9A"/>
    <w:rsid w:val="00004A03"/>
    <w:rsid w:val="00007B3A"/>
    <w:rsid w:val="000107E0"/>
    <w:rsid w:val="00011FDE"/>
    <w:rsid w:val="00012FFD"/>
    <w:rsid w:val="00013A1F"/>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079"/>
    <w:rsid w:val="00077B64"/>
    <w:rsid w:val="00080A1C"/>
    <w:rsid w:val="00082317"/>
    <w:rsid w:val="00083D2C"/>
    <w:rsid w:val="0008691E"/>
    <w:rsid w:val="00086AA1"/>
    <w:rsid w:val="00087A77"/>
    <w:rsid w:val="00090CA6"/>
    <w:rsid w:val="00092B8A"/>
    <w:rsid w:val="00092FB0"/>
    <w:rsid w:val="000934C5"/>
    <w:rsid w:val="00093806"/>
    <w:rsid w:val="00093D25"/>
    <w:rsid w:val="00093DAB"/>
    <w:rsid w:val="00094D73"/>
    <w:rsid w:val="00096D63"/>
    <w:rsid w:val="000A0B60"/>
    <w:rsid w:val="000A0EB8"/>
    <w:rsid w:val="000A19FC"/>
    <w:rsid w:val="000A296B"/>
    <w:rsid w:val="000A5232"/>
    <w:rsid w:val="000A7311"/>
    <w:rsid w:val="000A7EAC"/>
    <w:rsid w:val="000B060F"/>
    <w:rsid w:val="000B1592"/>
    <w:rsid w:val="000B1FF2"/>
    <w:rsid w:val="000B29A2"/>
    <w:rsid w:val="000B3CDA"/>
    <w:rsid w:val="000B600E"/>
    <w:rsid w:val="000B6A0B"/>
    <w:rsid w:val="000C0F6C"/>
    <w:rsid w:val="000C11DB"/>
    <w:rsid w:val="000C1492"/>
    <w:rsid w:val="000C23FB"/>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D93"/>
    <w:rsid w:val="00113645"/>
    <w:rsid w:val="00113B1E"/>
    <w:rsid w:val="0011465B"/>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239"/>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3B1"/>
    <w:rsid w:val="001852C9"/>
    <w:rsid w:val="00187A0B"/>
    <w:rsid w:val="00190087"/>
    <w:rsid w:val="001913C4"/>
    <w:rsid w:val="0019348F"/>
    <w:rsid w:val="00193A07"/>
    <w:rsid w:val="00194C95"/>
    <w:rsid w:val="00195C34"/>
    <w:rsid w:val="00196EF5"/>
    <w:rsid w:val="001A1A53"/>
    <w:rsid w:val="001A234A"/>
    <w:rsid w:val="001A4CF3"/>
    <w:rsid w:val="001A6696"/>
    <w:rsid w:val="001A69B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9F3"/>
    <w:rsid w:val="001E3CC4"/>
    <w:rsid w:val="001E4882"/>
    <w:rsid w:val="001E73AB"/>
    <w:rsid w:val="001F092D"/>
    <w:rsid w:val="001F143A"/>
    <w:rsid w:val="001F1605"/>
    <w:rsid w:val="001F2508"/>
    <w:rsid w:val="001F4816"/>
    <w:rsid w:val="001F6154"/>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99E"/>
    <w:rsid w:val="00225CF8"/>
    <w:rsid w:val="00226CEB"/>
    <w:rsid w:val="0022794E"/>
    <w:rsid w:val="00233D64"/>
    <w:rsid w:val="0023482A"/>
    <w:rsid w:val="002359CB"/>
    <w:rsid w:val="00243540"/>
    <w:rsid w:val="0024497B"/>
    <w:rsid w:val="0024515B"/>
    <w:rsid w:val="00246021"/>
    <w:rsid w:val="0024666E"/>
    <w:rsid w:val="00247F52"/>
    <w:rsid w:val="002507DA"/>
    <w:rsid w:val="00250B25"/>
    <w:rsid w:val="00250BBE"/>
    <w:rsid w:val="002515C2"/>
    <w:rsid w:val="0025194F"/>
    <w:rsid w:val="00252305"/>
    <w:rsid w:val="0026148A"/>
    <w:rsid w:val="00262696"/>
    <w:rsid w:val="00263D25"/>
    <w:rsid w:val="002643C3"/>
    <w:rsid w:val="00264A0C"/>
    <w:rsid w:val="00266EEB"/>
    <w:rsid w:val="00267EF4"/>
    <w:rsid w:val="00270CB8"/>
    <w:rsid w:val="00272B08"/>
    <w:rsid w:val="0027468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E2"/>
    <w:rsid w:val="002A4CEA"/>
    <w:rsid w:val="002A5977"/>
    <w:rsid w:val="002A5A13"/>
    <w:rsid w:val="002A757F"/>
    <w:rsid w:val="002A7F44"/>
    <w:rsid w:val="002B0C40"/>
    <w:rsid w:val="002B0FC2"/>
    <w:rsid w:val="002B1966"/>
    <w:rsid w:val="002B30FB"/>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C77"/>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67E"/>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692"/>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314"/>
    <w:rsid w:val="00404869"/>
    <w:rsid w:val="00405884"/>
    <w:rsid w:val="00407D39"/>
    <w:rsid w:val="004111A2"/>
    <w:rsid w:val="0041477A"/>
    <w:rsid w:val="004167A3"/>
    <w:rsid w:val="004220F2"/>
    <w:rsid w:val="00432DAA"/>
    <w:rsid w:val="00434305"/>
    <w:rsid w:val="00435DF7"/>
    <w:rsid w:val="0043741A"/>
    <w:rsid w:val="0044083F"/>
    <w:rsid w:val="00441AE7"/>
    <w:rsid w:val="00445574"/>
    <w:rsid w:val="004467FB"/>
    <w:rsid w:val="00452D6B"/>
    <w:rsid w:val="00454484"/>
    <w:rsid w:val="0045517B"/>
    <w:rsid w:val="00455697"/>
    <w:rsid w:val="0046209B"/>
    <w:rsid w:val="00463B77"/>
    <w:rsid w:val="00463C7B"/>
    <w:rsid w:val="004644A6"/>
    <w:rsid w:val="004659BD"/>
    <w:rsid w:val="00470775"/>
    <w:rsid w:val="004746B1"/>
    <w:rsid w:val="0047583F"/>
    <w:rsid w:val="00475DE8"/>
    <w:rsid w:val="004776E2"/>
    <w:rsid w:val="00481C44"/>
    <w:rsid w:val="004821A7"/>
    <w:rsid w:val="00484936"/>
    <w:rsid w:val="00484965"/>
    <w:rsid w:val="00485C89"/>
    <w:rsid w:val="00486BE3"/>
    <w:rsid w:val="004905E4"/>
    <w:rsid w:val="00490A89"/>
    <w:rsid w:val="00490AB4"/>
    <w:rsid w:val="00491F60"/>
    <w:rsid w:val="00492F02"/>
    <w:rsid w:val="004939AE"/>
    <w:rsid w:val="004A0115"/>
    <w:rsid w:val="004A12DF"/>
    <w:rsid w:val="004A1BA8"/>
    <w:rsid w:val="004A371B"/>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E5B"/>
    <w:rsid w:val="004E67C0"/>
    <w:rsid w:val="004F391A"/>
    <w:rsid w:val="004F3CFB"/>
    <w:rsid w:val="004F6456"/>
    <w:rsid w:val="004F696E"/>
    <w:rsid w:val="004F6C71"/>
    <w:rsid w:val="00501139"/>
    <w:rsid w:val="0050363E"/>
    <w:rsid w:val="00503930"/>
    <w:rsid w:val="005039BC"/>
    <w:rsid w:val="00503F6B"/>
    <w:rsid w:val="005043BB"/>
    <w:rsid w:val="00504A3D"/>
    <w:rsid w:val="00505767"/>
    <w:rsid w:val="005073F0"/>
    <w:rsid w:val="00510A7B"/>
    <w:rsid w:val="00512F6E"/>
    <w:rsid w:val="00513038"/>
    <w:rsid w:val="00514174"/>
    <w:rsid w:val="00516088"/>
    <w:rsid w:val="005164BB"/>
    <w:rsid w:val="00516B0B"/>
    <w:rsid w:val="005220EC"/>
    <w:rsid w:val="00523F95"/>
    <w:rsid w:val="00524D65"/>
    <w:rsid w:val="00525343"/>
    <w:rsid w:val="00525B16"/>
    <w:rsid w:val="0052756F"/>
    <w:rsid w:val="00533D04"/>
    <w:rsid w:val="00534804"/>
    <w:rsid w:val="00534BDF"/>
    <w:rsid w:val="005352D7"/>
    <w:rsid w:val="005354EA"/>
    <w:rsid w:val="0053585F"/>
    <w:rsid w:val="00535EC4"/>
    <w:rsid w:val="00535ED9"/>
    <w:rsid w:val="0053692B"/>
    <w:rsid w:val="00541853"/>
    <w:rsid w:val="00543BDA"/>
    <w:rsid w:val="005441CC"/>
    <w:rsid w:val="005479DA"/>
    <w:rsid w:val="00547BCC"/>
    <w:rsid w:val="0055013B"/>
    <w:rsid w:val="005502FF"/>
    <w:rsid w:val="00551F6F"/>
    <w:rsid w:val="00552A18"/>
    <w:rsid w:val="00554A4E"/>
    <w:rsid w:val="00555044"/>
    <w:rsid w:val="005569F1"/>
    <w:rsid w:val="00561475"/>
    <w:rsid w:val="00562031"/>
    <w:rsid w:val="00562284"/>
    <w:rsid w:val="00562308"/>
    <w:rsid w:val="0056314F"/>
    <w:rsid w:val="0056487B"/>
    <w:rsid w:val="00564FB9"/>
    <w:rsid w:val="00573D9E"/>
    <w:rsid w:val="005801E3"/>
    <w:rsid w:val="00581802"/>
    <w:rsid w:val="005836A8"/>
    <w:rsid w:val="0058409C"/>
    <w:rsid w:val="00584262"/>
    <w:rsid w:val="00586630"/>
    <w:rsid w:val="00587ADD"/>
    <w:rsid w:val="00593A49"/>
    <w:rsid w:val="00596160"/>
    <w:rsid w:val="00596507"/>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0F4"/>
    <w:rsid w:val="005E060F"/>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7FD"/>
    <w:rsid w:val="006252D8"/>
    <w:rsid w:val="006259BC"/>
    <w:rsid w:val="0062636B"/>
    <w:rsid w:val="00626FED"/>
    <w:rsid w:val="0063158E"/>
    <w:rsid w:val="00631947"/>
    <w:rsid w:val="00632182"/>
    <w:rsid w:val="00632AE0"/>
    <w:rsid w:val="0063376D"/>
    <w:rsid w:val="00633C17"/>
    <w:rsid w:val="00634D9E"/>
    <w:rsid w:val="0063580C"/>
    <w:rsid w:val="00636E3E"/>
    <w:rsid w:val="006379F7"/>
    <w:rsid w:val="00637E4D"/>
    <w:rsid w:val="00640620"/>
    <w:rsid w:val="00641A1F"/>
    <w:rsid w:val="00645904"/>
    <w:rsid w:val="00651ACB"/>
    <w:rsid w:val="00651C47"/>
    <w:rsid w:val="00652AB2"/>
    <w:rsid w:val="00653BEC"/>
    <w:rsid w:val="00653FED"/>
    <w:rsid w:val="00654EC0"/>
    <w:rsid w:val="0065525B"/>
    <w:rsid w:val="00655D4F"/>
    <w:rsid w:val="00656D29"/>
    <w:rsid w:val="00657FF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0E5"/>
    <w:rsid w:val="00693962"/>
    <w:rsid w:val="006A07AA"/>
    <w:rsid w:val="006A25E5"/>
    <w:rsid w:val="006A2B46"/>
    <w:rsid w:val="006A336D"/>
    <w:rsid w:val="006A37B9"/>
    <w:rsid w:val="006A39DC"/>
    <w:rsid w:val="006B1FBC"/>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5B32"/>
    <w:rsid w:val="00721D2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BAD"/>
    <w:rsid w:val="007B5A3D"/>
    <w:rsid w:val="007B5B95"/>
    <w:rsid w:val="007B6032"/>
    <w:rsid w:val="007B68EA"/>
    <w:rsid w:val="007B7453"/>
    <w:rsid w:val="007C2D89"/>
    <w:rsid w:val="007C4593"/>
    <w:rsid w:val="007C5309"/>
    <w:rsid w:val="007C6069"/>
    <w:rsid w:val="007D06C4"/>
    <w:rsid w:val="007D1352"/>
    <w:rsid w:val="007D2468"/>
    <w:rsid w:val="007D2508"/>
    <w:rsid w:val="007D346A"/>
    <w:rsid w:val="007D6518"/>
    <w:rsid w:val="007D76BD"/>
    <w:rsid w:val="007E0BF1"/>
    <w:rsid w:val="007E3949"/>
    <w:rsid w:val="007E3B85"/>
    <w:rsid w:val="007E54BC"/>
    <w:rsid w:val="007F0E3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1D0"/>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1D"/>
    <w:rsid w:val="008E1648"/>
    <w:rsid w:val="008E1B3E"/>
    <w:rsid w:val="008E2319"/>
    <w:rsid w:val="008E3DC0"/>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07C"/>
    <w:rsid w:val="00913CA9"/>
    <w:rsid w:val="009145AE"/>
    <w:rsid w:val="009146CE"/>
    <w:rsid w:val="00914CA7"/>
    <w:rsid w:val="00915C3E"/>
    <w:rsid w:val="009161A8"/>
    <w:rsid w:val="00921D85"/>
    <w:rsid w:val="00922516"/>
    <w:rsid w:val="009245AE"/>
    <w:rsid w:val="009245F5"/>
    <w:rsid w:val="009249EC"/>
    <w:rsid w:val="009273B3"/>
    <w:rsid w:val="009305B5"/>
    <w:rsid w:val="009369CE"/>
    <w:rsid w:val="009378DD"/>
    <w:rsid w:val="009429D5"/>
    <w:rsid w:val="00942BF1"/>
    <w:rsid w:val="00945180"/>
    <w:rsid w:val="00945428"/>
    <w:rsid w:val="0094607B"/>
    <w:rsid w:val="00952A57"/>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F5E"/>
    <w:rsid w:val="00996BD2"/>
    <w:rsid w:val="00997BF1"/>
    <w:rsid w:val="009A089C"/>
    <w:rsid w:val="009A118E"/>
    <w:rsid w:val="009A1540"/>
    <w:rsid w:val="009A21CD"/>
    <w:rsid w:val="009A278C"/>
    <w:rsid w:val="009A2BC2"/>
    <w:rsid w:val="009A42C1"/>
    <w:rsid w:val="009A5429"/>
    <w:rsid w:val="009A72AD"/>
    <w:rsid w:val="009B09E0"/>
    <w:rsid w:val="009B0BC5"/>
    <w:rsid w:val="009B1247"/>
    <w:rsid w:val="009B25E2"/>
    <w:rsid w:val="009B6029"/>
    <w:rsid w:val="009B6971"/>
    <w:rsid w:val="009C27F1"/>
    <w:rsid w:val="009C3152"/>
    <w:rsid w:val="009C3257"/>
    <w:rsid w:val="009C4CFA"/>
    <w:rsid w:val="009C5070"/>
    <w:rsid w:val="009D112C"/>
    <w:rsid w:val="009D1385"/>
    <w:rsid w:val="009D47FA"/>
    <w:rsid w:val="009D4C5B"/>
    <w:rsid w:val="009D50D2"/>
    <w:rsid w:val="009D6BCA"/>
    <w:rsid w:val="009D6C35"/>
    <w:rsid w:val="009E0F62"/>
    <w:rsid w:val="009E20AB"/>
    <w:rsid w:val="009E4A58"/>
    <w:rsid w:val="009E5A2D"/>
    <w:rsid w:val="009E5AB2"/>
    <w:rsid w:val="009E6219"/>
    <w:rsid w:val="009E6AFA"/>
    <w:rsid w:val="009F03B3"/>
    <w:rsid w:val="00A0096C"/>
    <w:rsid w:val="00A01757"/>
    <w:rsid w:val="00A028C0"/>
    <w:rsid w:val="00A02BAE"/>
    <w:rsid w:val="00A034F0"/>
    <w:rsid w:val="00A06A6B"/>
    <w:rsid w:val="00A07324"/>
    <w:rsid w:val="00A07E47"/>
    <w:rsid w:val="00A10E10"/>
    <w:rsid w:val="00A129D0"/>
    <w:rsid w:val="00A12C33"/>
    <w:rsid w:val="00A138BA"/>
    <w:rsid w:val="00A14C8E"/>
    <w:rsid w:val="00A153D9"/>
    <w:rsid w:val="00A15F09"/>
    <w:rsid w:val="00A169B6"/>
    <w:rsid w:val="00A173E8"/>
    <w:rsid w:val="00A216DE"/>
    <w:rsid w:val="00A2271D"/>
    <w:rsid w:val="00A237D5"/>
    <w:rsid w:val="00A30EFC"/>
    <w:rsid w:val="00A31984"/>
    <w:rsid w:val="00A32D73"/>
    <w:rsid w:val="00A3367B"/>
    <w:rsid w:val="00A33C67"/>
    <w:rsid w:val="00A3597D"/>
    <w:rsid w:val="00A36DD1"/>
    <w:rsid w:val="00A37B1D"/>
    <w:rsid w:val="00A4006C"/>
    <w:rsid w:val="00A40091"/>
    <w:rsid w:val="00A4030F"/>
    <w:rsid w:val="00A41C79"/>
    <w:rsid w:val="00A41CB5"/>
    <w:rsid w:val="00A42CDF"/>
    <w:rsid w:val="00A4452E"/>
    <w:rsid w:val="00A4472C"/>
    <w:rsid w:val="00A44E69"/>
    <w:rsid w:val="00A4661E"/>
    <w:rsid w:val="00A55BD6"/>
    <w:rsid w:val="00A55D50"/>
    <w:rsid w:val="00A57142"/>
    <w:rsid w:val="00A60FF8"/>
    <w:rsid w:val="00A648CD"/>
    <w:rsid w:val="00A6537A"/>
    <w:rsid w:val="00A67866"/>
    <w:rsid w:val="00A70B07"/>
    <w:rsid w:val="00A723F8"/>
    <w:rsid w:val="00A76541"/>
    <w:rsid w:val="00A77CCB"/>
    <w:rsid w:val="00A80CA9"/>
    <w:rsid w:val="00A83D8D"/>
    <w:rsid w:val="00A8446B"/>
    <w:rsid w:val="00A8473F"/>
    <w:rsid w:val="00A862D6"/>
    <w:rsid w:val="00A8715E"/>
    <w:rsid w:val="00A9295B"/>
    <w:rsid w:val="00A937C5"/>
    <w:rsid w:val="00A93B09"/>
    <w:rsid w:val="00A952D7"/>
    <w:rsid w:val="00A963F7"/>
    <w:rsid w:val="00A96AD8"/>
    <w:rsid w:val="00AA052C"/>
    <w:rsid w:val="00AA1E45"/>
    <w:rsid w:val="00AA4286"/>
    <w:rsid w:val="00AA43C9"/>
    <w:rsid w:val="00AA456B"/>
    <w:rsid w:val="00AA57F5"/>
    <w:rsid w:val="00AA672E"/>
    <w:rsid w:val="00AA6EC9"/>
    <w:rsid w:val="00AB24DA"/>
    <w:rsid w:val="00AB6309"/>
    <w:rsid w:val="00AB6C5F"/>
    <w:rsid w:val="00AB7129"/>
    <w:rsid w:val="00AC27A6"/>
    <w:rsid w:val="00AC30F7"/>
    <w:rsid w:val="00AC3A5A"/>
    <w:rsid w:val="00AC4D95"/>
    <w:rsid w:val="00AC5DF4"/>
    <w:rsid w:val="00AD0AEF"/>
    <w:rsid w:val="00AD11B7"/>
    <w:rsid w:val="00AD1A94"/>
    <w:rsid w:val="00AD1C05"/>
    <w:rsid w:val="00AD2025"/>
    <w:rsid w:val="00AD4126"/>
    <w:rsid w:val="00AD421C"/>
    <w:rsid w:val="00AD44FA"/>
    <w:rsid w:val="00AD77A3"/>
    <w:rsid w:val="00AE070A"/>
    <w:rsid w:val="00AE101C"/>
    <w:rsid w:val="00AE16AA"/>
    <w:rsid w:val="00AE2A69"/>
    <w:rsid w:val="00AE37E5"/>
    <w:rsid w:val="00AE573B"/>
    <w:rsid w:val="00AE5EB4"/>
    <w:rsid w:val="00AE68F1"/>
    <w:rsid w:val="00AF0C18"/>
    <w:rsid w:val="00AF468C"/>
    <w:rsid w:val="00AF47C5"/>
    <w:rsid w:val="00AF5398"/>
    <w:rsid w:val="00B00C4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3D4"/>
    <w:rsid w:val="00B55C22"/>
    <w:rsid w:val="00B56FBE"/>
    <w:rsid w:val="00B60ACF"/>
    <w:rsid w:val="00B62B58"/>
    <w:rsid w:val="00B65149"/>
    <w:rsid w:val="00B66567"/>
    <w:rsid w:val="00B66F52"/>
    <w:rsid w:val="00B66FE5"/>
    <w:rsid w:val="00B72880"/>
    <w:rsid w:val="00B758BF"/>
    <w:rsid w:val="00B75B93"/>
    <w:rsid w:val="00B77EC8"/>
    <w:rsid w:val="00B827A6"/>
    <w:rsid w:val="00B831CE"/>
    <w:rsid w:val="00B86677"/>
    <w:rsid w:val="00B87131"/>
    <w:rsid w:val="00B902F2"/>
    <w:rsid w:val="00B939B1"/>
    <w:rsid w:val="00B96D40"/>
    <w:rsid w:val="00B97386"/>
    <w:rsid w:val="00BA263B"/>
    <w:rsid w:val="00BA42B2"/>
    <w:rsid w:val="00BA58D4"/>
    <w:rsid w:val="00BA5B9E"/>
    <w:rsid w:val="00BA7C9A"/>
    <w:rsid w:val="00BB0062"/>
    <w:rsid w:val="00BB381E"/>
    <w:rsid w:val="00BB54E0"/>
    <w:rsid w:val="00BB5F8F"/>
    <w:rsid w:val="00BB657A"/>
    <w:rsid w:val="00BC1A4E"/>
    <w:rsid w:val="00BC1B7C"/>
    <w:rsid w:val="00BC5DC7"/>
    <w:rsid w:val="00BC6B8B"/>
    <w:rsid w:val="00BC73D8"/>
    <w:rsid w:val="00BD52D7"/>
    <w:rsid w:val="00BD5AD2"/>
    <w:rsid w:val="00BE22F3"/>
    <w:rsid w:val="00BE5B52"/>
    <w:rsid w:val="00BE7B8D"/>
    <w:rsid w:val="00BF0993"/>
    <w:rsid w:val="00BF10A9"/>
    <w:rsid w:val="00BF1401"/>
    <w:rsid w:val="00BF1703"/>
    <w:rsid w:val="00BF231C"/>
    <w:rsid w:val="00BF51E5"/>
    <w:rsid w:val="00BF74A6"/>
    <w:rsid w:val="00C013AD"/>
    <w:rsid w:val="00C04904"/>
    <w:rsid w:val="00C056B3"/>
    <w:rsid w:val="00C103E5"/>
    <w:rsid w:val="00C13319"/>
    <w:rsid w:val="00C13EE9"/>
    <w:rsid w:val="00C21540"/>
    <w:rsid w:val="00C21906"/>
    <w:rsid w:val="00C21BFA"/>
    <w:rsid w:val="00C2405B"/>
    <w:rsid w:val="00C24C8D"/>
    <w:rsid w:val="00C25FE2"/>
    <w:rsid w:val="00C26B53"/>
    <w:rsid w:val="00C279B2"/>
    <w:rsid w:val="00C32CF3"/>
    <w:rsid w:val="00C33E50"/>
    <w:rsid w:val="00C34C20"/>
    <w:rsid w:val="00C35A3E"/>
    <w:rsid w:val="00C42130"/>
    <w:rsid w:val="00C423A4"/>
    <w:rsid w:val="00C423E3"/>
    <w:rsid w:val="00C4300D"/>
    <w:rsid w:val="00C44BF5"/>
    <w:rsid w:val="00C521D6"/>
    <w:rsid w:val="00C550A8"/>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D88"/>
    <w:rsid w:val="00C92D03"/>
    <w:rsid w:val="00C9319C"/>
    <w:rsid w:val="00C9435D"/>
    <w:rsid w:val="00C94DF2"/>
    <w:rsid w:val="00C96741"/>
    <w:rsid w:val="00CA2D1B"/>
    <w:rsid w:val="00CA375D"/>
    <w:rsid w:val="00CA518B"/>
    <w:rsid w:val="00CA662A"/>
    <w:rsid w:val="00CA7AFD"/>
    <w:rsid w:val="00CA7C3C"/>
    <w:rsid w:val="00CB0189"/>
    <w:rsid w:val="00CB0BA2"/>
    <w:rsid w:val="00CB1A42"/>
    <w:rsid w:val="00CB1B0C"/>
    <w:rsid w:val="00CB2C0B"/>
    <w:rsid w:val="00CB3851"/>
    <w:rsid w:val="00CB517D"/>
    <w:rsid w:val="00CC038D"/>
    <w:rsid w:val="00CC08DB"/>
    <w:rsid w:val="00CC39FF"/>
    <w:rsid w:val="00CC3C2F"/>
    <w:rsid w:val="00CC4AC8"/>
    <w:rsid w:val="00CC5233"/>
    <w:rsid w:val="00CC5DE6"/>
    <w:rsid w:val="00CC6E4E"/>
    <w:rsid w:val="00CC6FE8"/>
    <w:rsid w:val="00CC7202"/>
    <w:rsid w:val="00CD0425"/>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C10"/>
    <w:rsid w:val="00D25E37"/>
    <w:rsid w:val="00D2661A"/>
    <w:rsid w:val="00D27582"/>
    <w:rsid w:val="00D27EC4"/>
    <w:rsid w:val="00D30137"/>
    <w:rsid w:val="00D3086A"/>
    <w:rsid w:val="00D32719"/>
    <w:rsid w:val="00D33333"/>
    <w:rsid w:val="00D352A2"/>
    <w:rsid w:val="00D4162B"/>
    <w:rsid w:val="00D4514F"/>
    <w:rsid w:val="00D451E2"/>
    <w:rsid w:val="00D45E89"/>
    <w:rsid w:val="00D45E8D"/>
    <w:rsid w:val="00D466AE"/>
    <w:rsid w:val="00D4711F"/>
    <w:rsid w:val="00D4734F"/>
    <w:rsid w:val="00D51BF3"/>
    <w:rsid w:val="00D534C1"/>
    <w:rsid w:val="00D65791"/>
    <w:rsid w:val="00D65BF7"/>
    <w:rsid w:val="00D66515"/>
    <w:rsid w:val="00D66846"/>
    <w:rsid w:val="00D675C6"/>
    <w:rsid w:val="00D675FB"/>
    <w:rsid w:val="00D6788B"/>
    <w:rsid w:val="00D70055"/>
    <w:rsid w:val="00D71F25"/>
    <w:rsid w:val="00D72986"/>
    <w:rsid w:val="00D72A9C"/>
    <w:rsid w:val="00D76782"/>
    <w:rsid w:val="00D77031"/>
    <w:rsid w:val="00D83A78"/>
    <w:rsid w:val="00D84941"/>
    <w:rsid w:val="00D84FA1"/>
    <w:rsid w:val="00D851F0"/>
    <w:rsid w:val="00D86DB7"/>
    <w:rsid w:val="00D87BF5"/>
    <w:rsid w:val="00D90721"/>
    <w:rsid w:val="00D926D0"/>
    <w:rsid w:val="00D92F69"/>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4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34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93A"/>
    <w:rsid w:val="00E822E8"/>
    <w:rsid w:val="00E82554"/>
    <w:rsid w:val="00E82606"/>
    <w:rsid w:val="00E831C1"/>
    <w:rsid w:val="00E83B1D"/>
    <w:rsid w:val="00E846C8"/>
    <w:rsid w:val="00E84957"/>
    <w:rsid w:val="00E84A55"/>
    <w:rsid w:val="00E85BFF"/>
    <w:rsid w:val="00E90391"/>
    <w:rsid w:val="00E906C2"/>
    <w:rsid w:val="00E92F44"/>
    <w:rsid w:val="00E9311F"/>
    <w:rsid w:val="00E934D1"/>
    <w:rsid w:val="00E9446A"/>
    <w:rsid w:val="00E94AF0"/>
    <w:rsid w:val="00E95D13"/>
    <w:rsid w:val="00E95DD3"/>
    <w:rsid w:val="00E969D5"/>
    <w:rsid w:val="00EA0692"/>
    <w:rsid w:val="00EA0F00"/>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76F"/>
    <w:rsid w:val="00F11586"/>
    <w:rsid w:val="00F1183B"/>
    <w:rsid w:val="00F11C9F"/>
    <w:rsid w:val="00F12263"/>
    <w:rsid w:val="00F1409D"/>
    <w:rsid w:val="00F14214"/>
    <w:rsid w:val="00F142E6"/>
    <w:rsid w:val="00F157A9"/>
    <w:rsid w:val="00F16F00"/>
    <w:rsid w:val="00F1790E"/>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CA7"/>
    <w:rsid w:val="00F6194E"/>
    <w:rsid w:val="00F623AC"/>
    <w:rsid w:val="00F6412A"/>
    <w:rsid w:val="00F6521D"/>
    <w:rsid w:val="00F65893"/>
    <w:rsid w:val="00F66A4A"/>
    <w:rsid w:val="00F71E22"/>
    <w:rsid w:val="00F72142"/>
    <w:rsid w:val="00F7270E"/>
    <w:rsid w:val="00F72AE7"/>
    <w:rsid w:val="00F812FC"/>
    <w:rsid w:val="00F82FE1"/>
    <w:rsid w:val="00F833BA"/>
    <w:rsid w:val="00F84FD0"/>
    <w:rsid w:val="00F859A8"/>
    <w:rsid w:val="00F86D87"/>
    <w:rsid w:val="00F90051"/>
    <w:rsid w:val="00F9108B"/>
    <w:rsid w:val="00F91349"/>
    <w:rsid w:val="00F91E6A"/>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B7F"/>
    <w:rsid w:val="00FE7E79"/>
    <w:rsid w:val="00FF05A1"/>
    <w:rsid w:val="00FF3E7D"/>
    <w:rsid w:val="00FF5B99"/>
    <w:rsid w:val="00FF730C"/>
    <w:rsid w:val="00FF73F4"/>
    <w:rsid w:val="00FF7CE4"/>
    <w:rsid w:val="00FF7E39"/>
    <w:rsid w:val="2B1F0E88"/>
    <w:rsid w:val="2C18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7E845AFBEE46C794C4785A17192508"/>
        <w:style w:val=""/>
        <w:category>
          <w:name w:val="常规"/>
          <w:gallery w:val="placeholder"/>
        </w:category>
        <w:types>
          <w:type w:val="bbPlcHdr"/>
        </w:types>
        <w:behaviors>
          <w:behavior w:val="content"/>
        </w:behaviors>
        <w:description w:val=""/>
        <w:guid w:val="{44D2340F-9228-4C2E-912B-2E4D723388D8}"/>
      </w:docPartPr>
      <w:docPartBody>
        <w:p w14:paraId="0479A590">
          <w:pPr>
            <w:pStyle w:val="5"/>
          </w:pPr>
          <w:r>
            <w:rPr>
              <w:rStyle w:val="4"/>
              <w:rFonts w:hint="eastAsia"/>
            </w:rPr>
            <w:t>单击或点击此处输入文字。</w:t>
          </w:r>
        </w:p>
      </w:docPartBody>
    </w:docPart>
    <w:docPart>
      <w:docPartPr>
        <w:name w:val="47738B1A967847E8B0746369F77260D4"/>
        <w:style w:val=""/>
        <w:category>
          <w:name w:val="常规"/>
          <w:gallery w:val="placeholder"/>
        </w:category>
        <w:types>
          <w:type w:val="bbPlcHdr"/>
        </w:types>
        <w:behaviors>
          <w:behavior w:val="content"/>
        </w:behaviors>
        <w:description w:val=""/>
        <w:guid w:val="{71FD166A-6E72-4E59-8420-7A6973C53405}"/>
      </w:docPartPr>
      <w:docPartBody>
        <w:p w14:paraId="68BE3C9E">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3D"/>
    <w:rsid w:val="00013A1F"/>
    <w:rsid w:val="00093806"/>
    <w:rsid w:val="00112753"/>
    <w:rsid w:val="00116DA1"/>
    <w:rsid w:val="001363B7"/>
    <w:rsid w:val="001D6A88"/>
    <w:rsid w:val="003E3F41"/>
    <w:rsid w:val="00491F60"/>
    <w:rsid w:val="004A070E"/>
    <w:rsid w:val="005A5A79"/>
    <w:rsid w:val="00724BB5"/>
    <w:rsid w:val="007B1474"/>
    <w:rsid w:val="008300E7"/>
    <w:rsid w:val="00897875"/>
    <w:rsid w:val="008F7C3D"/>
    <w:rsid w:val="009369CE"/>
    <w:rsid w:val="009448C9"/>
    <w:rsid w:val="00965B45"/>
    <w:rsid w:val="009D6C35"/>
    <w:rsid w:val="00A80CA9"/>
    <w:rsid w:val="00AA43C9"/>
    <w:rsid w:val="00AE573B"/>
    <w:rsid w:val="00AF567A"/>
    <w:rsid w:val="00B365CF"/>
    <w:rsid w:val="00B55C22"/>
    <w:rsid w:val="00BF1401"/>
    <w:rsid w:val="00C13F67"/>
    <w:rsid w:val="00C301ED"/>
    <w:rsid w:val="00CC1AEF"/>
    <w:rsid w:val="00D62851"/>
    <w:rsid w:val="00D70055"/>
    <w:rsid w:val="00D92F69"/>
    <w:rsid w:val="00DD44C6"/>
    <w:rsid w:val="00E5027D"/>
    <w:rsid w:val="00EE3166"/>
    <w:rsid w:val="00F812FC"/>
    <w:rsid w:val="00F90051"/>
    <w:rsid w:val="00FA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B7E845AFBEE46C794C4785A1719250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7738B1A967847E8B0746369F77260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2499</Words>
  <Characters>3039</Characters>
  <Lines>53</Lines>
  <Paragraphs>15</Paragraphs>
  <TotalTime>3</TotalTime>
  <ScaleCrop>false</ScaleCrop>
  <LinksUpToDate>false</LinksUpToDate>
  <CharactersWithSpaces>3148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2026-03-30T10:30:00Z</dcterms:created>
  <dc:creator>bonny</dc:creator>
  <dc:description>&lt;config cover="true" show_menu="true" version="1.0.0" doctype="SDKXY"&gt;_x000d_
&lt;/config&gt;</dc:description>
  <cp:lastModifiedBy>陈奕睿</cp:lastModifiedBy>
  <cp:lastPrinted>2021-02-02T08:22:00Z</cp:lastPrinted>
  <dcterms:modified xsi:type="dcterms:W3CDTF">2026-04-08T08:38:33Z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eyJoZGlkIjoiYTlmNTE0MTNlYWZhZmFlNmNiNTcyNzY4MjM4MzdhODYiLCJ1c2VySWQiOiIxNDYxNTEzODY2In0=</vt:lpwstr>
  </property>
  <property fmtid="{D5CDD505-2E9C-101B-9397-08002B2CF9AE}" pid="15" name="KSOProductBuildVer">
    <vt:lpwstr>2052-12.1.0.25225</vt:lpwstr>
  </property>
  <property fmtid="{D5CDD505-2E9C-101B-9397-08002B2CF9AE}" pid="16" name="ICV">
    <vt:lpwstr>97A97F80D58742688A994AEA5D1EBC85_13</vt:lpwstr>
  </property>
</Properties>
</file>