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2CB" w:rsidRPr="004A32FF" w:rsidRDefault="000002CB" w:rsidP="000002CB">
      <w:pPr>
        <w:tabs>
          <w:tab w:val="left" w:pos="525"/>
          <w:tab w:val="left" w:pos="735"/>
        </w:tabs>
        <w:ind w:right="320"/>
        <w:jc w:val="right"/>
        <w:rPr>
          <w:rFonts w:ascii="黑体" w:eastAsia="黑体" w:hAnsi="黑体"/>
          <w:sz w:val="32"/>
          <w:szCs w:val="32"/>
        </w:rPr>
      </w:pPr>
    </w:p>
    <w:p w:rsidR="000002CB" w:rsidRPr="004A32FF" w:rsidRDefault="000002CB" w:rsidP="000002CB">
      <w:pPr>
        <w:tabs>
          <w:tab w:val="left" w:pos="525"/>
          <w:tab w:val="left" w:pos="735"/>
        </w:tabs>
        <w:jc w:val="center"/>
        <w:rPr>
          <w:rFonts w:ascii="方正小标宋简体" w:eastAsia="方正小标宋简体"/>
          <w:sz w:val="59"/>
        </w:rPr>
      </w:pPr>
    </w:p>
    <w:p w:rsidR="000002CB" w:rsidRPr="004A32FF" w:rsidRDefault="000002CB" w:rsidP="000002CB">
      <w:pPr>
        <w:tabs>
          <w:tab w:val="left" w:pos="525"/>
          <w:tab w:val="left" w:pos="735"/>
        </w:tabs>
        <w:jc w:val="center"/>
        <w:rPr>
          <w:rFonts w:ascii="方正小标宋简体" w:eastAsia="方正小标宋简体"/>
          <w:sz w:val="59"/>
        </w:rPr>
      </w:pPr>
    </w:p>
    <w:p w:rsidR="000002CB" w:rsidRDefault="000002CB" w:rsidP="000002CB">
      <w:pPr>
        <w:tabs>
          <w:tab w:val="left" w:pos="525"/>
          <w:tab w:val="left" w:pos="735"/>
        </w:tabs>
        <w:jc w:val="center"/>
        <w:rPr>
          <w:rFonts w:ascii="宋体" w:hAnsi="宋体"/>
          <w:b/>
          <w:sz w:val="72"/>
          <w:szCs w:val="72"/>
        </w:rPr>
      </w:pPr>
      <w:r>
        <w:rPr>
          <w:rFonts w:ascii="宋体" w:hAnsi="宋体" w:hint="eastAsia"/>
          <w:b/>
          <w:sz w:val="72"/>
          <w:szCs w:val="72"/>
        </w:rPr>
        <w:t>上海市硅酸盐学会</w:t>
      </w:r>
    </w:p>
    <w:p w:rsidR="000002CB" w:rsidRPr="000E6E68" w:rsidRDefault="000002CB" w:rsidP="000002CB">
      <w:pPr>
        <w:tabs>
          <w:tab w:val="left" w:pos="525"/>
          <w:tab w:val="left" w:pos="735"/>
        </w:tabs>
        <w:jc w:val="center"/>
        <w:rPr>
          <w:rFonts w:ascii="宋体" w:hAnsi="宋体"/>
          <w:b/>
          <w:sz w:val="72"/>
          <w:szCs w:val="72"/>
        </w:rPr>
      </w:pPr>
      <w:r>
        <w:rPr>
          <w:rFonts w:ascii="宋体" w:hAnsi="宋体" w:hint="eastAsia"/>
          <w:b/>
          <w:sz w:val="72"/>
          <w:szCs w:val="72"/>
        </w:rPr>
        <w:t>团体</w:t>
      </w:r>
      <w:r w:rsidRPr="000E6E68">
        <w:rPr>
          <w:rFonts w:ascii="宋体" w:hAnsi="宋体" w:hint="eastAsia"/>
          <w:b/>
          <w:sz w:val="72"/>
          <w:szCs w:val="72"/>
        </w:rPr>
        <w:t>标准编制说明</w:t>
      </w:r>
    </w:p>
    <w:p w:rsidR="000002CB" w:rsidRDefault="000002CB" w:rsidP="000002CB">
      <w:pPr>
        <w:tabs>
          <w:tab w:val="left" w:pos="525"/>
          <w:tab w:val="left" w:pos="735"/>
        </w:tabs>
        <w:ind w:firstLineChars="850" w:firstLine="1785"/>
        <w:jc w:val="center"/>
      </w:pPr>
    </w:p>
    <w:p w:rsidR="000002CB" w:rsidRDefault="000002CB" w:rsidP="000002CB">
      <w:pPr>
        <w:tabs>
          <w:tab w:val="left" w:pos="525"/>
          <w:tab w:val="left" w:pos="735"/>
        </w:tabs>
        <w:ind w:firstLineChars="850" w:firstLine="1785"/>
        <w:jc w:val="center"/>
      </w:pPr>
    </w:p>
    <w:p w:rsidR="000002CB" w:rsidRDefault="000002CB" w:rsidP="000002CB">
      <w:pPr>
        <w:tabs>
          <w:tab w:val="left" w:pos="525"/>
          <w:tab w:val="left" w:pos="735"/>
        </w:tabs>
        <w:ind w:firstLineChars="850" w:firstLine="1785"/>
        <w:jc w:val="center"/>
      </w:pPr>
    </w:p>
    <w:p w:rsidR="000002CB" w:rsidRDefault="000002CB" w:rsidP="000002CB">
      <w:pPr>
        <w:tabs>
          <w:tab w:val="left" w:pos="525"/>
          <w:tab w:val="left" w:pos="735"/>
        </w:tabs>
        <w:ind w:firstLineChars="850" w:firstLine="1785"/>
        <w:jc w:val="center"/>
      </w:pPr>
    </w:p>
    <w:p w:rsidR="000002CB" w:rsidRDefault="000002CB" w:rsidP="000002CB">
      <w:pPr>
        <w:tabs>
          <w:tab w:val="left" w:pos="525"/>
          <w:tab w:val="left" w:pos="735"/>
        </w:tabs>
        <w:ind w:firstLineChars="850" w:firstLine="1785"/>
        <w:jc w:val="center"/>
      </w:pPr>
    </w:p>
    <w:p w:rsidR="000002CB" w:rsidRDefault="000002CB" w:rsidP="000002CB">
      <w:pPr>
        <w:tabs>
          <w:tab w:val="left" w:pos="525"/>
          <w:tab w:val="left" w:pos="735"/>
        </w:tabs>
        <w:ind w:firstLineChars="850" w:firstLine="1785"/>
        <w:jc w:val="center"/>
      </w:pPr>
    </w:p>
    <w:p w:rsidR="000002CB" w:rsidRDefault="000002CB" w:rsidP="000002CB">
      <w:pPr>
        <w:tabs>
          <w:tab w:val="left" w:pos="525"/>
          <w:tab w:val="left" w:pos="735"/>
        </w:tabs>
        <w:ind w:firstLineChars="850" w:firstLine="1785"/>
        <w:jc w:val="center"/>
      </w:pPr>
    </w:p>
    <w:p w:rsidR="000002CB" w:rsidRDefault="000002CB" w:rsidP="000002CB">
      <w:pPr>
        <w:tabs>
          <w:tab w:val="left" w:pos="525"/>
          <w:tab w:val="left" w:pos="735"/>
        </w:tabs>
        <w:ind w:firstLineChars="850" w:firstLine="1785"/>
        <w:jc w:val="center"/>
      </w:pPr>
    </w:p>
    <w:p w:rsidR="000002CB" w:rsidRDefault="000002CB" w:rsidP="000002CB">
      <w:pPr>
        <w:tabs>
          <w:tab w:val="left" w:pos="525"/>
          <w:tab w:val="left" w:pos="735"/>
        </w:tabs>
        <w:spacing w:afterLines="100" w:after="312"/>
        <w:ind w:left="1280" w:hangingChars="400" w:hanging="1280"/>
        <w:jc w:val="left"/>
      </w:pPr>
      <w:r w:rsidRPr="00BA71E7">
        <w:rPr>
          <w:rFonts w:ascii="楷体" w:eastAsia="楷体" w:hAnsi="楷体" w:hint="eastAsia"/>
          <w:sz w:val="32"/>
          <w:szCs w:val="32"/>
        </w:rPr>
        <w:t>标准名称</w:t>
      </w:r>
      <w:r w:rsidRPr="00BA71E7">
        <w:rPr>
          <w:rFonts w:ascii="楷体" w:eastAsia="楷体" w:hAnsi="楷体" w:hint="eastAsia"/>
          <w:sz w:val="32"/>
          <w:szCs w:val="32"/>
          <w:u w:val="single"/>
        </w:rPr>
        <w:t xml:space="preserve"> </w:t>
      </w:r>
      <w:r w:rsidRPr="000002CB">
        <w:rPr>
          <w:rFonts w:ascii="楷体" w:eastAsia="楷体" w:hAnsi="楷体" w:hint="eastAsia"/>
          <w:sz w:val="32"/>
          <w:szCs w:val="32"/>
          <w:u w:val="single"/>
        </w:rPr>
        <w:t>碳化硼-碳化硅芯块中微量元素的测定 电感耦合等离子体发射光谱法</w:t>
      </w:r>
    </w:p>
    <w:p w:rsidR="000002CB" w:rsidRPr="001C42EC" w:rsidRDefault="000002CB" w:rsidP="000002CB">
      <w:pPr>
        <w:tabs>
          <w:tab w:val="left" w:pos="525"/>
          <w:tab w:val="left" w:pos="735"/>
        </w:tabs>
        <w:spacing w:afterLines="100" w:after="312"/>
        <w:jc w:val="left"/>
        <w:rPr>
          <w:rFonts w:ascii="楷体" w:eastAsia="楷体" w:hAnsi="楷体"/>
          <w:sz w:val="32"/>
          <w:szCs w:val="32"/>
          <w:u w:val="single"/>
        </w:rPr>
      </w:pPr>
      <w:r w:rsidRPr="00BA71E7">
        <w:rPr>
          <w:rFonts w:ascii="楷体" w:eastAsia="楷体" w:hAnsi="楷体" w:hint="eastAsia"/>
          <w:sz w:val="32"/>
          <w:szCs w:val="32"/>
        </w:rPr>
        <w:t>主编单位</w:t>
      </w:r>
      <w:r w:rsidRPr="004A32FF">
        <w:rPr>
          <w:rFonts w:hint="eastAsia"/>
          <w:sz w:val="29"/>
          <w:u w:val="single"/>
        </w:rPr>
        <w:t xml:space="preserve">  </w:t>
      </w:r>
      <w:r w:rsidRPr="0068682C">
        <w:rPr>
          <w:rFonts w:ascii="楷体" w:eastAsia="楷体" w:hAnsi="楷体" w:hint="eastAsia"/>
          <w:sz w:val="32"/>
          <w:szCs w:val="32"/>
          <w:u w:val="single"/>
        </w:rPr>
        <w:t>中国科学院上海硅酸盐研究所</w:t>
      </w:r>
    </w:p>
    <w:p w:rsidR="000002CB" w:rsidRPr="00121C73" w:rsidRDefault="000002CB" w:rsidP="000002CB">
      <w:pPr>
        <w:tabs>
          <w:tab w:val="left" w:pos="525"/>
          <w:tab w:val="left" w:pos="735"/>
        </w:tabs>
        <w:spacing w:afterLines="100" w:after="312"/>
        <w:jc w:val="left"/>
        <w:rPr>
          <w:i/>
          <w:sz w:val="29"/>
        </w:rPr>
      </w:pPr>
      <w:r w:rsidRPr="00BA71E7">
        <w:rPr>
          <w:rFonts w:ascii="楷体" w:eastAsia="楷体" w:hAnsi="楷体" w:hint="eastAsia"/>
          <w:sz w:val="32"/>
          <w:szCs w:val="32"/>
        </w:rPr>
        <w:t>参编单位</w:t>
      </w:r>
      <w:r w:rsidRPr="004A32FF">
        <w:rPr>
          <w:rFonts w:hint="eastAsia"/>
          <w:sz w:val="29"/>
          <w:u w:val="single"/>
        </w:rPr>
        <w:t xml:space="preserve">  </w:t>
      </w:r>
      <w:r w:rsidRPr="000002CB">
        <w:rPr>
          <w:rFonts w:ascii="楷体" w:eastAsia="楷体" w:hAnsi="楷体" w:hint="eastAsia"/>
          <w:sz w:val="32"/>
          <w:szCs w:val="32"/>
          <w:u w:val="single"/>
        </w:rPr>
        <w:t>上海核工程研究设计院，中核北方核燃料元件有限公司，中国工程物理研究院材料物理与化学研究所，中国科学院上海硅酸盐研究所苏州研究院</w:t>
      </w:r>
    </w:p>
    <w:p w:rsidR="000002CB" w:rsidRPr="00764E83" w:rsidRDefault="000002CB" w:rsidP="000002CB">
      <w:pPr>
        <w:tabs>
          <w:tab w:val="left" w:pos="525"/>
          <w:tab w:val="left" w:pos="735"/>
        </w:tabs>
        <w:jc w:val="left"/>
      </w:pPr>
    </w:p>
    <w:p w:rsidR="000002CB" w:rsidRPr="0068682C" w:rsidRDefault="000002CB" w:rsidP="000002CB">
      <w:pPr>
        <w:pStyle w:val="afd"/>
        <w:ind w:firstLine="420"/>
        <w:jc w:val="center"/>
      </w:pPr>
    </w:p>
    <w:p w:rsidR="00FB6DF8" w:rsidRPr="00FB6DF8" w:rsidRDefault="00FB6DF8" w:rsidP="00FB6DF8">
      <w:pPr>
        <w:spacing w:line="360" w:lineRule="auto"/>
        <w:jc w:val="center"/>
        <w:rPr>
          <w:rFonts w:ascii="宋体" w:hAnsi="宋体"/>
          <w:sz w:val="28"/>
          <w:szCs w:val="28"/>
        </w:rPr>
      </w:pPr>
    </w:p>
    <w:p w:rsidR="00162C34" w:rsidRDefault="000002CB" w:rsidP="000002CB">
      <w:pPr>
        <w:tabs>
          <w:tab w:val="left" w:pos="525"/>
          <w:tab w:val="left" w:pos="735"/>
        </w:tabs>
        <w:jc w:val="center"/>
        <w:rPr>
          <w:rFonts w:ascii="黑体" w:eastAsia="黑体" w:hAnsi="黑体"/>
          <w:sz w:val="44"/>
          <w:szCs w:val="44"/>
        </w:rPr>
      </w:pPr>
      <w:r>
        <w:rPr>
          <w:rFonts w:ascii="黑体" w:eastAsia="黑体" w:hAnsi="黑体" w:hint="eastAsia"/>
          <w:sz w:val="44"/>
          <w:szCs w:val="44"/>
        </w:rPr>
        <w:lastRenderedPageBreak/>
        <w:t>《</w:t>
      </w:r>
      <w:r w:rsidRPr="000002CB">
        <w:rPr>
          <w:rFonts w:ascii="黑体" w:eastAsia="黑体" w:hAnsi="黑体" w:hint="eastAsia"/>
          <w:sz w:val="44"/>
          <w:szCs w:val="44"/>
        </w:rPr>
        <w:t>碳化硼-碳化硅芯块中微量元素的测定 电感耦合等离子体发射光谱法</w:t>
      </w:r>
      <w:r>
        <w:rPr>
          <w:rFonts w:ascii="黑体" w:eastAsia="黑体" w:hAnsi="黑体" w:hint="eastAsia"/>
          <w:sz w:val="44"/>
          <w:szCs w:val="44"/>
        </w:rPr>
        <w:t>》</w:t>
      </w:r>
    </w:p>
    <w:p w:rsidR="000002CB" w:rsidRDefault="000002CB" w:rsidP="000002CB">
      <w:pPr>
        <w:tabs>
          <w:tab w:val="left" w:pos="525"/>
          <w:tab w:val="left" w:pos="735"/>
        </w:tabs>
        <w:jc w:val="center"/>
        <w:rPr>
          <w:rFonts w:ascii="黑体" w:eastAsia="黑体" w:hAnsi="黑体"/>
          <w:sz w:val="44"/>
          <w:szCs w:val="44"/>
        </w:rPr>
      </w:pPr>
      <w:r>
        <w:rPr>
          <w:rFonts w:ascii="黑体" w:eastAsia="黑体" w:hAnsi="黑体" w:hint="eastAsia"/>
          <w:sz w:val="44"/>
          <w:szCs w:val="44"/>
        </w:rPr>
        <w:t>编制说明</w:t>
      </w:r>
    </w:p>
    <w:p w:rsidR="000002CB" w:rsidRPr="000002CB" w:rsidRDefault="000002CB" w:rsidP="000002CB">
      <w:pPr>
        <w:tabs>
          <w:tab w:val="left" w:pos="525"/>
          <w:tab w:val="left" w:pos="735"/>
        </w:tabs>
        <w:jc w:val="center"/>
        <w:rPr>
          <w:rFonts w:ascii="黑体" w:eastAsia="黑体" w:hAnsi="黑体" w:hint="eastAsia"/>
          <w:sz w:val="44"/>
          <w:szCs w:val="44"/>
        </w:rPr>
      </w:pPr>
    </w:p>
    <w:p w:rsidR="000002CB" w:rsidRPr="00121C73" w:rsidRDefault="000002CB" w:rsidP="000002CB">
      <w:pPr>
        <w:numPr>
          <w:ilvl w:val="0"/>
          <w:numId w:val="18"/>
        </w:numPr>
        <w:tabs>
          <w:tab w:val="left" w:pos="525"/>
          <w:tab w:val="left" w:pos="735"/>
        </w:tabs>
        <w:outlineLvl w:val="0"/>
        <w:rPr>
          <w:rFonts w:ascii="宋体" w:hAnsi="宋体"/>
          <w:b/>
          <w:sz w:val="32"/>
          <w:szCs w:val="32"/>
        </w:rPr>
      </w:pPr>
      <w:r w:rsidRPr="00121C73">
        <w:rPr>
          <w:rFonts w:ascii="宋体" w:hAnsi="宋体" w:hint="eastAsia"/>
          <w:b/>
          <w:sz w:val="32"/>
          <w:szCs w:val="32"/>
        </w:rPr>
        <w:t>任务来源及计划要求</w:t>
      </w:r>
    </w:p>
    <w:p w:rsidR="000002CB" w:rsidRDefault="000002CB" w:rsidP="000002CB">
      <w:pPr>
        <w:tabs>
          <w:tab w:val="left" w:pos="525"/>
          <w:tab w:val="left" w:pos="735"/>
        </w:tabs>
        <w:spacing w:line="360" w:lineRule="auto"/>
        <w:ind w:firstLineChars="200" w:firstLine="560"/>
        <w:rPr>
          <w:rFonts w:ascii="仿宋" w:eastAsia="仿宋" w:hAnsi="仿宋"/>
          <w:sz w:val="28"/>
          <w:szCs w:val="28"/>
        </w:rPr>
      </w:pPr>
      <w:r w:rsidRPr="00F06AAD">
        <w:rPr>
          <w:rFonts w:ascii="仿宋" w:eastAsia="仿宋" w:hAnsi="仿宋" w:hint="eastAsia"/>
          <w:sz w:val="28"/>
          <w:szCs w:val="28"/>
        </w:rPr>
        <w:t>《</w:t>
      </w:r>
      <w:r w:rsidRPr="000002CB">
        <w:rPr>
          <w:rFonts w:ascii="仿宋" w:eastAsia="仿宋" w:hAnsi="仿宋" w:hint="eastAsia"/>
          <w:sz w:val="28"/>
          <w:szCs w:val="28"/>
        </w:rPr>
        <w:t>碳化硼-碳化硅芯块中微量元素的测定 电感耦合等离子体发射光谱法</w:t>
      </w:r>
      <w:r w:rsidRPr="00F06AAD">
        <w:rPr>
          <w:rFonts w:ascii="仿宋" w:eastAsia="仿宋" w:hAnsi="仿宋" w:hint="eastAsia"/>
          <w:sz w:val="28"/>
          <w:szCs w:val="28"/>
        </w:rPr>
        <w:t>》团体标准是由</w:t>
      </w:r>
      <w:r>
        <w:rPr>
          <w:rFonts w:ascii="仿宋" w:eastAsia="仿宋" w:hAnsi="仿宋" w:hint="eastAsia"/>
          <w:sz w:val="28"/>
          <w:szCs w:val="28"/>
        </w:rPr>
        <w:t>上海市硅酸盐学会</w:t>
      </w:r>
      <w:r w:rsidRPr="00F06AAD">
        <w:rPr>
          <w:rFonts w:ascii="仿宋" w:eastAsia="仿宋" w:hAnsi="仿宋" w:hint="eastAsia"/>
          <w:sz w:val="28"/>
          <w:szCs w:val="28"/>
        </w:rPr>
        <w:t>提出，</w:t>
      </w:r>
      <w:r w:rsidRPr="000002CB">
        <w:rPr>
          <w:rFonts w:ascii="仿宋" w:eastAsia="仿宋" w:hAnsi="仿宋" w:hint="eastAsia"/>
          <w:sz w:val="28"/>
          <w:szCs w:val="28"/>
        </w:rPr>
        <w:t>上海市硅酸盐学会</w:t>
      </w:r>
      <w:r w:rsidRPr="00F06AAD">
        <w:rPr>
          <w:rFonts w:ascii="仿宋" w:eastAsia="仿宋" w:hAnsi="仿宋" w:hint="eastAsia"/>
          <w:sz w:val="28"/>
          <w:szCs w:val="28"/>
        </w:rPr>
        <w:t>《</w:t>
      </w:r>
      <w:r>
        <w:rPr>
          <w:rFonts w:ascii="仿宋" w:eastAsia="仿宋" w:hAnsi="仿宋" w:hint="eastAsia"/>
          <w:sz w:val="28"/>
          <w:szCs w:val="28"/>
        </w:rPr>
        <w:t>上海市硅酸盐学会沪硅</w:t>
      </w:r>
      <w:r w:rsidRPr="00F06AAD">
        <w:rPr>
          <w:rFonts w:ascii="仿宋" w:eastAsia="仿宋" w:hAnsi="仿宋" w:hint="eastAsia"/>
          <w:sz w:val="28"/>
          <w:szCs w:val="28"/>
        </w:rPr>
        <w:t>标字[20</w:t>
      </w:r>
      <w:r>
        <w:rPr>
          <w:rFonts w:ascii="仿宋" w:eastAsia="仿宋" w:hAnsi="仿宋" w:hint="eastAsia"/>
          <w:sz w:val="28"/>
          <w:szCs w:val="28"/>
        </w:rPr>
        <w:t>20</w:t>
      </w:r>
      <w:r w:rsidRPr="00F06AAD">
        <w:rPr>
          <w:rFonts w:ascii="仿宋" w:eastAsia="仿宋" w:hAnsi="仿宋" w:hint="eastAsia"/>
          <w:sz w:val="28"/>
          <w:szCs w:val="28"/>
        </w:rPr>
        <w:t>]</w:t>
      </w:r>
      <w:r>
        <w:rPr>
          <w:rFonts w:ascii="仿宋" w:eastAsia="仿宋" w:hAnsi="仿宋" w:hint="eastAsia"/>
          <w:sz w:val="28"/>
          <w:szCs w:val="28"/>
        </w:rPr>
        <w:t>10</w:t>
      </w:r>
      <w:r w:rsidRPr="00F06AAD">
        <w:rPr>
          <w:rFonts w:ascii="仿宋" w:eastAsia="仿宋" w:hAnsi="仿宋" w:hint="eastAsia"/>
          <w:sz w:val="28"/>
          <w:szCs w:val="28"/>
        </w:rPr>
        <w:t>号》批准，由</w:t>
      </w:r>
      <w:r w:rsidR="000F59AA" w:rsidRPr="000F59AA">
        <w:rPr>
          <w:rFonts w:ascii="仿宋" w:eastAsia="仿宋" w:hAnsi="仿宋" w:hint="eastAsia"/>
          <w:sz w:val="28"/>
          <w:szCs w:val="28"/>
        </w:rPr>
        <w:t>中国科学院上海硅酸盐研究所、上海核工程研究设计院、东华大学、中建材国际工程设计公司</w:t>
      </w:r>
      <w:r w:rsidRPr="00F06AAD">
        <w:rPr>
          <w:rFonts w:ascii="仿宋" w:eastAsia="仿宋" w:hAnsi="仿宋" w:hint="eastAsia"/>
          <w:sz w:val="28"/>
          <w:szCs w:val="28"/>
        </w:rPr>
        <w:t>参与起草完成团体标准的制定工作，项目计划号为</w:t>
      </w:r>
      <w:r>
        <w:rPr>
          <w:rFonts w:ascii="仿宋" w:eastAsia="仿宋" w:hAnsi="仿宋" w:hint="eastAsia"/>
          <w:sz w:val="28"/>
          <w:szCs w:val="28"/>
        </w:rPr>
        <w:t>SCSTB012</w:t>
      </w:r>
      <w:r w:rsidRPr="00F06AAD">
        <w:rPr>
          <w:rFonts w:ascii="仿宋" w:eastAsia="仿宋" w:hAnsi="仿宋" w:hint="eastAsia"/>
          <w:sz w:val="28"/>
          <w:szCs w:val="28"/>
        </w:rPr>
        <w:t>-20</w:t>
      </w:r>
      <w:r>
        <w:rPr>
          <w:rFonts w:ascii="仿宋" w:eastAsia="仿宋" w:hAnsi="仿宋" w:hint="eastAsia"/>
          <w:sz w:val="28"/>
          <w:szCs w:val="28"/>
        </w:rPr>
        <w:t>20</w:t>
      </w:r>
      <w:r w:rsidRPr="00F06AAD">
        <w:rPr>
          <w:rFonts w:ascii="仿宋" w:eastAsia="仿宋" w:hAnsi="仿宋" w:hint="eastAsia"/>
          <w:sz w:val="28"/>
          <w:szCs w:val="28"/>
        </w:rPr>
        <w:t>。</w:t>
      </w:r>
    </w:p>
    <w:p w:rsidR="006746E6" w:rsidRPr="00121C73" w:rsidRDefault="006746E6" w:rsidP="006746E6">
      <w:pPr>
        <w:numPr>
          <w:ilvl w:val="0"/>
          <w:numId w:val="18"/>
        </w:numPr>
        <w:tabs>
          <w:tab w:val="left" w:pos="525"/>
          <w:tab w:val="left" w:pos="735"/>
        </w:tabs>
        <w:outlineLvl w:val="0"/>
        <w:rPr>
          <w:rFonts w:ascii="宋体" w:hAnsi="宋体"/>
          <w:b/>
          <w:sz w:val="32"/>
          <w:szCs w:val="32"/>
        </w:rPr>
      </w:pPr>
      <w:r w:rsidRPr="00121C73">
        <w:rPr>
          <w:rFonts w:ascii="宋体" w:hAnsi="宋体" w:hint="eastAsia"/>
          <w:b/>
          <w:sz w:val="32"/>
          <w:szCs w:val="32"/>
        </w:rPr>
        <w:t>编制说明</w:t>
      </w:r>
    </w:p>
    <w:p w:rsidR="006746E6" w:rsidRPr="001B69A6" w:rsidRDefault="006746E6" w:rsidP="006746E6">
      <w:pPr>
        <w:tabs>
          <w:tab w:val="left" w:pos="525"/>
          <w:tab w:val="left" w:pos="735"/>
        </w:tabs>
        <w:outlineLvl w:val="0"/>
        <w:rPr>
          <w:rFonts w:ascii="仿宋" w:eastAsia="仿宋" w:hAnsi="仿宋"/>
          <w:b/>
          <w:sz w:val="28"/>
          <w:szCs w:val="28"/>
        </w:rPr>
      </w:pPr>
      <w:r>
        <w:rPr>
          <w:rFonts w:ascii="仿宋" w:eastAsia="仿宋" w:hAnsi="仿宋" w:hint="eastAsia"/>
          <w:b/>
          <w:sz w:val="28"/>
          <w:szCs w:val="28"/>
        </w:rPr>
        <w:t>2.1</w:t>
      </w:r>
      <w:r>
        <w:rPr>
          <w:rFonts w:ascii="仿宋" w:eastAsia="仿宋" w:hAnsi="仿宋"/>
          <w:b/>
          <w:sz w:val="28"/>
          <w:szCs w:val="28"/>
        </w:rPr>
        <w:t xml:space="preserve"> </w:t>
      </w:r>
      <w:r w:rsidRPr="001B69A6">
        <w:rPr>
          <w:rFonts w:ascii="仿宋" w:eastAsia="仿宋" w:hAnsi="仿宋" w:hint="eastAsia"/>
          <w:b/>
          <w:sz w:val="28"/>
          <w:szCs w:val="28"/>
        </w:rPr>
        <w:t>编制原则</w:t>
      </w:r>
    </w:p>
    <w:p w:rsidR="006746E6" w:rsidRDefault="006746E6" w:rsidP="006746E6">
      <w:pPr>
        <w:tabs>
          <w:tab w:val="left" w:pos="525"/>
          <w:tab w:val="left" w:pos="735"/>
        </w:tabs>
        <w:spacing w:line="360" w:lineRule="auto"/>
        <w:ind w:firstLineChars="200" w:firstLine="560"/>
        <w:rPr>
          <w:sz w:val="24"/>
          <w:lang w:val="en-GB"/>
        </w:rPr>
      </w:pPr>
      <w:r w:rsidRPr="00F06AAD">
        <w:rPr>
          <w:rFonts w:ascii="仿宋" w:eastAsia="仿宋" w:hAnsi="仿宋" w:hint="eastAsia"/>
          <w:sz w:val="28"/>
          <w:szCs w:val="28"/>
        </w:rPr>
        <w:t>本标准制定的原则是保持标准的科学性和适用性，建立一套简便、准确、高效的</w:t>
      </w:r>
      <w:r>
        <w:rPr>
          <w:rFonts w:ascii="仿宋" w:eastAsia="仿宋" w:hAnsi="仿宋" w:hint="eastAsia"/>
          <w:sz w:val="28"/>
          <w:szCs w:val="28"/>
        </w:rPr>
        <w:t>碳化硼碳化硅芯块</w:t>
      </w:r>
      <w:r w:rsidRPr="00F06AAD">
        <w:rPr>
          <w:rFonts w:ascii="仿宋" w:eastAsia="仿宋" w:hAnsi="仿宋" w:hint="eastAsia"/>
          <w:sz w:val="28"/>
          <w:szCs w:val="28"/>
        </w:rPr>
        <w:t>微量元素分析方法。目的是提供一个统一的</w:t>
      </w:r>
      <w:r>
        <w:rPr>
          <w:rFonts w:ascii="仿宋" w:eastAsia="仿宋" w:hAnsi="仿宋" w:hint="eastAsia"/>
          <w:sz w:val="28"/>
          <w:szCs w:val="28"/>
        </w:rPr>
        <w:t>碳化硼碳化硅芯块</w:t>
      </w:r>
      <w:r w:rsidRPr="00F06AAD">
        <w:rPr>
          <w:rFonts w:ascii="仿宋" w:eastAsia="仿宋" w:hAnsi="仿宋" w:hint="eastAsia"/>
          <w:sz w:val="28"/>
          <w:szCs w:val="28"/>
        </w:rPr>
        <w:t>中微量元素含量分析方法，使同行工作数据具有可比性，为</w:t>
      </w:r>
      <w:r>
        <w:rPr>
          <w:rFonts w:ascii="仿宋" w:eastAsia="仿宋" w:hAnsi="仿宋" w:hint="eastAsia"/>
          <w:sz w:val="28"/>
          <w:szCs w:val="28"/>
        </w:rPr>
        <w:t>碳化硼碳化硅芯块</w:t>
      </w:r>
      <w:r w:rsidRPr="00F06AAD">
        <w:rPr>
          <w:rFonts w:ascii="仿宋" w:eastAsia="仿宋" w:hAnsi="仿宋" w:hint="eastAsia"/>
          <w:sz w:val="28"/>
          <w:szCs w:val="28"/>
        </w:rPr>
        <w:t>产品的质量控制和技术标准方面做出贡献，促进</w:t>
      </w:r>
      <w:r>
        <w:rPr>
          <w:rFonts w:ascii="仿宋" w:eastAsia="仿宋" w:hAnsi="仿宋" w:hint="eastAsia"/>
          <w:sz w:val="28"/>
          <w:szCs w:val="28"/>
        </w:rPr>
        <w:t>碳化硼碳化硅芯块</w:t>
      </w:r>
      <w:r w:rsidRPr="00F06AAD">
        <w:rPr>
          <w:rFonts w:ascii="仿宋" w:eastAsia="仿宋" w:hAnsi="仿宋" w:hint="eastAsia"/>
          <w:sz w:val="28"/>
          <w:szCs w:val="28"/>
        </w:rPr>
        <w:t>产业的健康发展。本标准编写按GB/T1.1-</w:t>
      </w:r>
      <w:r>
        <w:rPr>
          <w:rFonts w:ascii="仿宋" w:eastAsia="仿宋" w:hAnsi="仿宋" w:hint="eastAsia"/>
          <w:sz w:val="28"/>
          <w:szCs w:val="28"/>
        </w:rPr>
        <w:t>2020</w:t>
      </w:r>
      <w:r w:rsidRPr="00F06AAD">
        <w:rPr>
          <w:rFonts w:ascii="仿宋" w:eastAsia="仿宋" w:hAnsi="仿宋" w:hint="eastAsia"/>
          <w:sz w:val="28"/>
          <w:szCs w:val="28"/>
        </w:rPr>
        <w:t>标准的规定要求。标准的编制过程中全部采用法定计量单位。</w:t>
      </w:r>
    </w:p>
    <w:p w:rsidR="006746E6" w:rsidRDefault="006746E6" w:rsidP="006746E6">
      <w:pPr>
        <w:tabs>
          <w:tab w:val="left" w:pos="525"/>
          <w:tab w:val="left" w:pos="735"/>
        </w:tabs>
        <w:outlineLvl w:val="0"/>
        <w:rPr>
          <w:rFonts w:ascii="仿宋" w:eastAsia="仿宋" w:hAnsi="仿宋"/>
          <w:b/>
          <w:sz w:val="28"/>
          <w:szCs w:val="28"/>
        </w:rPr>
      </w:pPr>
      <w:r>
        <w:rPr>
          <w:rFonts w:ascii="仿宋" w:eastAsia="仿宋" w:hAnsi="仿宋" w:hint="eastAsia"/>
          <w:b/>
          <w:sz w:val="28"/>
          <w:szCs w:val="28"/>
        </w:rPr>
        <w:t>2.2</w:t>
      </w:r>
      <w:r>
        <w:rPr>
          <w:rFonts w:ascii="仿宋" w:eastAsia="仿宋" w:hAnsi="仿宋"/>
          <w:b/>
          <w:sz w:val="28"/>
          <w:szCs w:val="28"/>
        </w:rPr>
        <w:t xml:space="preserve"> </w:t>
      </w:r>
      <w:r>
        <w:rPr>
          <w:rFonts w:ascii="仿宋" w:eastAsia="仿宋" w:hAnsi="仿宋" w:hint="eastAsia"/>
          <w:b/>
          <w:sz w:val="28"/>
          <w:szCs w:val="28"/>
        </w:rPr>
        <w:t>工作分工</w:t>
      </w:r>
    </w:p>
    <w:p w:rsidR="006746E6" w:rsidRPr="00F06AAD" w:rsidRDefault="006746E6" w:rsidP="006746E6">
      <w:pPr>
        <w:tabs>
          <w:tab w:val="left" w:pos="525"/>
          <w:tab w:val="left" w:pos="735"/>
        </w:tabs>
        <w:spacing w:line="360" w:lineRule="auto"/>
        <w:ind w:firstLineChars="200" w:firstLine="560"/>
        <w:rPr>
          <w:rFonts w:ascii="仿宋" w:eastAsia="仿宋" w:hAnsi="仿宋"/>
          <w:sz w:val="28"/>
          <w:szCs w:val="28"/>
        </w:rPr>
      </w:pPr>
      <w:r w:rsidRPr="00F06AAD">
        <w:rPr>
          <w:rFonts w:ascii="仿宋" w:eastAsia="仿宋" w:hAnsi="仿宋" w:hint="eastAsia"/>
          <w:sz w:val="28"/>
          <w:szCs w:val="28"/>
        </w:rPr>
        <w:t>由本标准由</w:t>
      </w:r>
      <w:r w:rsidRPr="000002CB">
        <w:rPr>
          <w:rFonts w:ascii="仿宋" w:eastAsia="仿宋" w:hAnsi="仿宋" w:hint="eastAsia"/>
          <w:sz w:val="28"/>
          <w:szCs w:val="28"/>
        </w:rPr>
        <w:t>上海市硅酸盐学会</w:t>
      </w:r>
      <w:r w:rsidRPr="00F06AAD">
        <w:rPr>
          <w:rFonts w:ascii="仿宋" w:eastAsia="仿宋" w:hAnsi="仿宋" w:hint="eastAsia"/>
          <w:sz w:val="28"/>
          <w:szCs w:val="28"/>
        </w:rPr>
        <w:t>提出并归口。</w:t>
      </w:r>
    </w:p>
    <w:p w:rsidR="006746E6" w:rsidRPr="00F06AAD" w:rsidRDefault="006746E6" w:rsidP="006746E6">
      <w:pPr>
        <w:tabs>
          <w:tab w:val="left" w:pos="525"/>
          <w:tab w:val="left" w:pos="735"/>
        </w:tabs>
        <w:spacing w:line="360" w:lineRule="auto"/>
        <w:ind w:firstLineChars="200" w:firstLine="560"/>
        <w:rPr>
          <w:rFonts w:ascii="仿宋" w:eastAsia="仿宋" w:hAnsi="仿宋"/>
          <w:sz w:val="28"/>
          <w:szCs w:val="28"/>
        </w:rPr>
      </w:pPr>
      <w:r w:rsidRPr="00F06AAD">
        <w:rPr>
          <w:rFonts w:ascii="仿宋" w:eastAsia="仿宋" w:hAnsi="仿宋" w:hint="eastAsia"/>
          <w:sz w:val="28"/>
          <w:szCs w:val="28"/>
        </w:rPr>
        <w:lastRenderedPageBreak/>
        <w:t>标准起草和参与单位：</w:t>
      </w:r>
      <w:r w:rsidR="009E3947" w:rsidRPr="009E3947">
        <w:rPr>
          <w:rFonts w:ascii="仿宋" w:eastAsia="仿宋" w:hAnsi="仿宋" w:hint="eastAsia"/>
          <w:sz w:val="28"/>
          <w:szCs w:val="28"/>
        </w:rPr>
        <w:t>中国科学院上海硅酸盐研究所、上海核工程研究设计院、东华大学、中建材国际工程设计公司</w:t>
      </w:r>
      <w:r w:rsidRPr="00F06AAD">
        <w:rPr>
          <w:rFonts w:ascii="仿宋" w:eastAsia="仿宋" w:hAnsi="仿宋" w:hint="eastAsia"/>
          <w:sz w:val="28"/>
          <w:szCs w:val="28"/>
        </w:rPr>
        <w:t>。</w:t>
      </w:r>
    </w:p>
    <w:p w:rsidR="006746E6" w:rsidRPr="00F06AAD" w:rsidRDefault="006746E6" w:rsidP="006746E6">
      <w:pPr>
        <w:tabs>
          <w:tab w:val="left" w:pos="525"/>
          <w:tab w:val="left" w:pos="735"/>
        </w:tabs>
        <w:spacing w:line="360" w:lineRule="auto"/>
        <w:ind w:firstLineChars="200" w:firstLine="560"/>
        <w:rPr>
          <w:rFonts w:ascii="仿宋" w:eastAsia="仿宋" w:hAnsi="仿宋"/>
          <w:sz w:val="28"/>
          <w:szCs w:val="28"/>
        </w:rPr>
      </w:pPr>
      <w:r w:rsidRPr="00F06AAD">
        <w:rPr>
          <w:rFonts w:ascii="仿宋" w:eastAsia="仿宋" w:hAnsi="仿宋" w:hint="eastAsia"/>
          <w:sz w:val="28"/>
          <w:szCs w:val="28"/>
        </w:rPr>
        <w:t>标准主要起草人：</w:t>
      </w:r>
      <w:r w:rsidR="009E3947" w:rsidRPr="009E3947">
        <w:rPr>
          <w:rFonts w:ascii="仿宋" w:eastAsia="仿宋" w:hAnsi="仿宋" w:hint="eastAsia"/>
          <w:sz w:val="28"/>
          <w:szCs w:val="28"/>
        </w:rPr>
        <w:t>陈奕睿 范武刚 吴永庆 张兆泉 邹慧君 陈向阳 张国霞 汪正 卢俊强 王贤英 许靖琨 康龙武 王晓姣</w:t>
      </w:r>
      <w:r w:rsidRPr="00F06AAD">
        <w:rPr>
          <w:rFonts w:ascii="仿宋" w:eastAsia="仿宋" w:hAnsi="仿宋" w:hint="eastAsia"/>
          <w:sz w:val="28"/>
          <w:szCs w:val="28"/>
        </w:rPr>
        <w:t>。</w:t>
      </w:r>
    </w:p>
    <w:p w:rsidR="006746E6" w:rsidRDefault="006746E6" w:rsidP="006746E6">
      <w:pPr>
        <w:tabs>
          <w:tab w:val="left" w:pos="525"/>
          <w:tab w:val="left" w:pos="735"/>
        </w:tabs>
        <w:spacing w:line="360" w:lineRule="auto"/>
        <w:ind w:firstLineChars="200" w:firstLine="560"/>
        <w:rPr>
          <w:rFonts w:ascii="仿宋" w:eastAsia="仿宋" w:hAnsi="仿宋"/>
          <w:sz w:val="28"/>
          <w:szCs w:val="28"/>
        </w:rPr>
      </w:pPr>
      <w:r w:rsidRPr="00F06AAD">
        <w:rPr>
          <w:rFonts w:ascii="仿宋" w:eastAsia="仿宋" w:hAnsi="仿宋"/>
          <w:sz w:val="28"/>
          <w:szCs w:val="28"/>
        </w:rPr>
        <w:t>接到起草并制定该</w:t>
      </w:r>
      <w:r w:rsidRPr="00F06AAD">
        <w:rPr>
          <w:rFonts w:ascii="仿宋" w:eastAsia="仿宋" w:hAnsi="仿宋" w:hint="eastAsia"/>
          <w:sz w:val="28"/>
          <w:szCs w:val="28"/>
        </w:rPr>
        <w:t>团体</w:t>
      </w:r>
      <w:r w:rsidRPr="00F06AAD">
        <w:rPr>
          <w:rFonts w:ascii="仿宋" w:eastAsia="仿宋" w:hAnsi="仿宋"/>
          <w:sz w:val="28"/>
          <w:szCs w:val="28"/>
        </w:rPr>
        <w:t>标准的通知后，</w:t>
      </w:r>
      <w:r w:rsidR="009E3947" w:rsidRPr="009E3947">
        <w:rPr>
          <w:rFonts w:ascii="仿宋" w:eastAsia="仿宋" w:hAnsi="仿宋" w:hint="eastAsia"/>
          <w:sz w:val="28"/>
          <w:szCs w:val="28"/>
        </w:rPr>
        <w:t>中国科学院上海硅酸盐研究所、上海核工程研究设计院、东华大学、中建材国际工程设计公司</w:t>
      </w:r>
      <w:r w:rsidRPr="00F06AAD">
        <w:rPr>
          <w:rFonts w:ascii="仿宋" w:eastAsia="仿宋" w:hAnsi="仿宋"/>
          <w:sz w:val="28"/>
          <w:szCs w:val="28"/>
        </w:rPr>
        <w:t>立即成立了“</w:t>
      </w:r>
      <w:r w:rsidRPr="000002CB">
        <w:rPr>
          <w:rFonts w:ascii="仿宋" w:eastAsia="仿宋" w:hAnsi="仿宋" w:hint="eastAsia"/>
          <w:sz w:val="28"/>
          <w:szCs w:val="28"/>
        </w:rPr>
        <w:t>碳化硼-碳化硅芯块中微量元素的测定 电感耦合等离子体发射光谱法</w:t>
      </w:r>
      <w:r w:rsidRPr="00F06AAD">
        <w:rPr>
          <w:rFonts w:ascii="仿宋" w:eastAsia="仿宋" w:hAnsi="仿宋"/>
          <w:sz w:val="28"/>
          <w:szCs w:val="28"/>
        </w:rPr>
        <w:t>”</w:t>
      </w:r>
      <w:r w:rsidRPr="00F06AAD">
        <w:rPr>
          <w:rFonts w:ascii="仿宋" w:eastAsia="仿宋" w:hAnsi="仿宋" w:hint="eastAsia"/>
          <w:sz w:val="28"/>
          <w:szCs w:val="28"/>
        </w:rPr>
        <w:t>团体</w:t>
      </w:r>
      <w:r w:rsidRPr="00F06AAD">
        <w:rPr>
          <w:rFonts w:ascii="仿宋" w:eastAsia="仿宋" w:hAnsi="仿宋"/>
          <w:sz w:val="28"/>
          <w:szCs w:val="28"/>
        </w:rPr>
        <w:t>标准制定工作组，并随即召开了第一次工作讨论会，会议确定了标准的制定原则、制定方案、工作计划及各成员的主要分工</w:t>
      </w:r>
      <w:r w:rsidRPr="00F06AAD">
        <w:rPr>
          <w:rFonts w:ascii="仿宋" w:eastAsia="仿宋" w:hAnsi="仿宋" w:hint="eastAsia"/>
          <w:sz w:val="28"/>
          <w:szCs w:val="28"/>
        </w:rPr>
        <w:t>。其中中</w:t>
      </w:r>
      <w:r w:rsidR="009E3947">
        <w:rPr>
          <w:rFonts w:ascii="仿宋" w:eastAsia="仿宋" w:hAnsi="仿宋" w:hint="eastAsia"/>
          <w:sz w:val="28"/>
          <w:szCs w:val="28"/>
        </w:rPr>
        <w:t>国科学院上海硅酸盐研究所主要负责标准文本的起草与实验计划的安排</w:t>
      </w:r>
      <w:r w:rsidRPr="00F06AAD">
        <w:rPr>
          <w:rFonts w:ascii="仿宋" w:eastAsia="仿宋" w:hAnsi="仿宋" w:hint="eastAsia"/>
          <w:sz w:val="28"/>
          <w:szCs w:val="28"/>
        </w:rPr>
        <w:t>，</w:t>
      </w:r>
      <w:r w:rsidR="009E3947" w:rsidRPr="009E3947">
        <w:rPr>
          <w:rFonts w:ascii="仿宋" w:eastAsia="仿宋" w:hAnsi="仿宋" w:hint="eastAsia"/>
          <w:sz w:val="28"/>
          <w:szCs w:val="28"/>
        </w:rPr>
        <w:t>上海核工程研究设计院、东华大学、中建材国际工程设计公司</w:t>
      </w:r>
      <w:r w:rsidRPr="00F06AAD">
        <w:rPr>
          <w:rFonts w:ascii="仿宋" w:eastAsia="仿宋" w:hAnsi="仿宋" w:hint="eastAsia"/>
          <w:sz w:val="28"/>
          <w:szCs w:val="28"/>
        </w:rPr>
        <w:t>负责具体的实验工作</w:t>
      </w:r>
      <w:r>
        <w:rPr>
          <w:rFonts w:ascii="仿宋" w:eastAsia="仿宋" w:hAnsi="仿宋" w:hint="eastAsia"/>
          <w:sz w:val="28"/>
          <w:szCs w:val="28"/>
        </w:rPr>
        <w:t>，数据汇总等</w:t>
      </w:r>
      <w:r w:rsidRPr="00F06AAD">
        <w:rPr>
          <w:rFonts w:ascii="仿宋" w:eastAsia="仿宋" w:hAnsi="仿宋" w:hint="eastAsia"/>
          <w:sz w:val="28"/>
          <w:szCs w:val="28"/>
        </w:rPr>
        <w:t>。</w:t>
      </w:r>
    </w:p>
    <w:p w:rsidR="006746E6" w:rsidRPr="00F06AAD" w:rsidRDefault="006746E6" w:rsidP="006746E6">
      <w:pPr>
        <w:tabs>
          <w:tab w:val="left" w:pos="525"/>
          <w:tab w:val="left" w:pos="735"/>
        </w:tabs>
        <w:spacing w:line="360" w:lineRule="auto"/>
        <w:ind w:firstLineChars="200" w:firstLine="560"/>
        <w:rPr>
          <w:rFonts w:ascii="仿宋" w:eastAsia="仿宋" w:hAnsi="仿宋"/>
          <w:sz w:val="28"/>
          <w:szCs w:val="28"/>
        </w:rPr>
      </w:pPr>
      <w:r>
        <w:rPr>
          <w:rFonts w:ascii="仿宋" w:eastAsia="仿宋" w:hAnsi="仿宋" w:hint="eastAsia"/>
          <w:sz w:val="28"/>
          <w:szCs w:val="28"/>
        </w:rPr>
        <w:t>2</w:t>
      </w:r>
      <w:r w:rsidRPr="00F06AAD">
        <w:rPr>
          <w:rFonts w:ascii="仿宋" w:eastAsia="仿宋" w:hAnsi="仿宋" w:hint="eastAsia"/>
          <w:sz w:val="28"/>
          <w:szCs w:val="28"/>
        </w:rPr>
        <w:t>0</w:t>
      </w:r>
      <w:r>
        <w:rPr>
          <w:rFonts w:ascii="仿宋" w:eastAsia="仿宋" w:hAnsi="仿宋" w:hint="eastAsia"/>
          <w:sz w:val="28"/>
          <w:szCs w:val="28"/>
        </w:rPr>
        <w:t>20</w:t>
      </w:r>
      <w:r w:rsidRPr="00F06AAD">
        <w:rPr>
          <w:rFonts w:ascii="仿宋" w:eastAsia="仿宋" w:hAnsi="仿宋" w:hint="eastAsia"/>
          <w:sz w:val="28"/>
          <w:szCs w:val="28"/>
        </w:rPr>
        <w:t>年</w:t>
      </w:r>
      <w:r w:rsidR="00A65E5D">
        <w:rPr>
          <w:rFonts w:ascii="仿宋" w:eastAsia="仿宋" w:hAnsi="仿宋" w:hint="eastAsia"/>
          <w:sz w:val="28"/>
          <w:szCs w:val="28"/>
        </w:rPr>
        <w:t>9月</w:t>
      </w:r>
      <w:r w:rsidR="00A65E5D" w:rsidRPr="000002CB">
        <w:rPr>
          <w:rFonts w:ascii="仿宋" w:eastAsia="仿宋" w:hAnsi="仿宋" w:hint="eastAsia"/>
          <w:sz w:val="28"/>
          <w:szCs w:val="28"/>
        </w:rPr>
        <w:t>上海市硅酸盐学会</w:t>
      </w:r>
      <w:r w:rsidR="00A65E5D">
        <w:rPr>
          <w:rFonts w:ascii="仿宋" w:eastAsia="仿宋" w:hAnsi="仿宋" w:hint="eastAsia"/>
          <w:sz w:val="28"/>
          <w:szCs w:val="28"/>
        </w:rPr>
        <w:t>将</w:t>
      </w:r>
      <w:r w:rsidRPr="00F06AAD">
        <w:rPr>
          <w:rFonts w:ascii="仿宋" w:eastAsia="仿宋" w:hAnsi="仿宋" w:hint="eastAsia"/>
          <w:sz w:val="28"/>
          <w:szCs w:val="28"/>
        </w:rPr>
        <w:t>本标准列入团体标准制定计划后，编制单位随即成立标准编写组，开展标准的起草工作，明确了各单位和相关参与人员的工作职能和任务。</w:t>
      </w:r>
    </w:p>
    <w:p w:rsidR="00A65E5D" w:rsidRPr="00A65E5D" w:rsidRDefault="006746E6" w:rsidP="00A65E5D">
      <w:pPr>
        <w:tabs>
          <w:tab w:val="left" w:pos="525"/>
          <w:tab w:val="left" w:pos="735"/>
        </w:tabs>
        <w:spacing w:line="360" w:lineRule="auto"/>
        <w:ind w:firstLineChars="200" w:firstLine="560"/>
        <w:rPr>
          <w:rFonts w:ascii="仿宋" w:eastAsia="仿宋" w:hAnsi="仿宋" w:hint="eastAsia"/>
          <w:sz w:val="28"/>
          <w:szCs w:val="28"/>
        </w:rPr>
      </w:pPr>
      <w:r w:rsidRPr="00F06AAD">
        <w:rPr>
          <w:rFonts w:ascii="仿宋" w:eastAsia="仿宋" w:hAnsi="仿宋" w:hint="eastAsia"/>
          <w:sz w:val="28"/>
          <w:szCs w:val="28"/>
        </w:rPr>
        <w:t>20</w:t>
      </w:r>
      <w:r w:rsidR="00A65E5D">
        <w:rPr>
          <w:rFonts w:ascii="仿宋" w:eastAsia="仿宋" w:hAnsi="仿宋" w:hint="eastAsia"/>
          <w:sz w:val="28"/>
          <w:szCs w:val="28"/>
        </w:rPr>
        <w:t>20</w:t>
      </w:r>
      <w:r w:rsidRPr="00F06AAD">
        <w:rPr>
          <w:rFonts w:ascii="仿宋" w:eastAsia="仿宋" w:hAnsi="仿宋" w:hint="eastAsia"/>
          <w:sz w:val="28"/>
          <w:szCs w:val="28"/>
        </w:rPr>
        <w:t>年</w:t>
      </w:r>
      <w:r w:rsidR="00A65E5D">
        <w:rPr>
          <w:rFonts w:ascii="仿宋" w:eastAsia="仿宋" w:hAnsi="仿宋" w:hint="eastAsia"/>
          <w:sz w:val="28"/>
          <w:szCs w:val="28"/>
        </w:rPr>
        <w:t>10</w:t>
      </w:r>
      <w:r w:rsidRPr="00F06AAD">
        <w:rPr>
          <w:rFonts w:ascii="仿宋" w:eastAsia="仿宋" w:hAnsi="仿宋" w:hint="eastAsia"/>
          <w:sz w:val="28"/>
          <w:szCs w:val="28"/>
        </w:rPr>
        <w:t>月标准制定工作组首先全面了解了我国</w:t>
      </w:r>
      <w:r w:rsidR="00A65E5D">
        <w:rPr>
          <w:rFonts w:ascii="仿宋" w:eastAsia="仿宋" w:hAnsi="仿宋" w:hint="eastAsia"/>
          <w:sz w:val="28"/>
          <w:szCs w:val="28"/>
        </w:rPr>
        <w:t>碳化硼碳化硅芯块</w:t>
      </w:r>
      <w:r w:rsidRPr="00F06AAD">
        <w:rPr>
          <w:rFonts w:ascii="仿宋" w:eastAsia="仿宋" w:hAnsi="仿宋" w:hint="eastAsia"/>
          <w:sz w:val="28"/>
          <w:szCs w:val="28"/>
        </w:rPr>
        <w:t>的生产研发现状，调研了国内外相关研究单位的文献方法和产品性能指标。</w:t>
      </w:r>
      <w:r w:rsidR="00A65E5D" w:rsidRPr="00A65E5D">
        <w:rPr>
          <w:rFonts w:ascii="仿宋" w:eastAsia="仿宋" w:hAnsi="仿宋" w:hint="eastAsia"/>
          <w:sz w:val="28"/>
          <w:szCs w:val="28"/>
        </w:rPr>
        <w:t>自从 1942 年第一座核反应堆在美国建立，核工业已经发展了将近七十年。其间核工业的发展重心从核武器转移到了裂变核反应堆，现在各国又开始共同研究聚变核反应堆。目前裂变核反应堆已经开始向安全性高、经济性好的第4代核能系统发展。碳化硼材料具有较高的中子吸收能力，其中子俘获截面高，俘获能谱宽，耐腐蚀、</w:t>
      </w:r>
      <w:r w:rsidR="00A65E5D" w:rsidRPr="00A65E5D">
        <w:rPr>
          <w:rFonts w:ascii="仿宋" w:eastAsia="仿宋" w:hAnsi="仿宋" w:hint="eastAsia"/>
          <w:sz w:val="28"/>
          <w:szCs w:val="28"/>
        </w:rPr>
        <w:lastRenderedPageBreak/>
        <w:t>热稳定性好，因此在快中子堆的吸收体倾向使用高浓缩度</w:t>
      </w:r>
      <w:r w:rsidR="00A65E5D" w:rsidRPr="000F59AA">
        <w:rPr>
          <w:rFonts w:ascii="仿宋" w:eastAsia="仿宋" w:hAnsi="仿宋" w:hint="eastAsia"/>
          <w:sz w:val="28"/>
          <w:szCs w:val="28"/>
          <w:vertAlign w:val="superscript"/>
        </w:rPr>
        <w:t>10</w:t>
      </w:r>
      <w:r w:rsidR="00A65E5D" w:rsidRPr="00A65E5D">
        <w:rPr>
          <w:rFonts w:ascii="仿宋" w:eastAsia="仿宋" w:hAnsi="仿宋" w:hint="eastAsia"/>
          <w:sz w:val="28"/>
          <w:szCs w:val="28"/>
        </w:rPr>
        <w:t xml:space="preserve"> B的B</w:t>
      </w:r>
      <w:r w:rsidR="00A65E5D" w:rsidRPr="000F59AA">
        <w:rPr>
          <w:rFonts w:ascii="仿宋" w:eastAsia="仿宋" w:hAnsi="仿宋" w:hint="eastAsia"/>
          <w:sz w:val="28"/>
          <w:szCs w:val="28"/>
          <w:vertAlign w:val="subscript"/>
        </w:rPr>
        <w:t>4</w:t>
      </w:r>
      <w:r w:rsidR="00A65E5D" w:rsidRPr="00A65E5D">
        <w:rPr>
          <w:rFonts w:ascii="仿宋" w:eastAsia="仿宋" w:hAnsi="仿宋" w:hint="eastAsia"/>
          <w:sz w:val="28"/>
          <w:szCs w:val="28"/>
        </w:rPr>
        <w:t>C 芯块。目前常用的是美国西屋公司发明的碳化硼-氧化铝芯块，而新型的碳化硼碳化硅芯块以更为优越的力学性能，更好的耐辐照性，有望取代碳化硼-氧化铝芯块而成为国产三代压水堆的离散型可燃毒物元件。对在高温高压环境下服役的堆芯材料而言，化学组成始终是影响其性能的重要因素；其杂质组成、重金属元素含量更是与其产品的最终性能密切相关。</w:t>
      </w:r>
      <w:r w:rsidR="00A65E5D">
        <w:rPr>
          <w:rFonts w:ascii="仿宋" w:eastAsia="仿宋" w:hAnsi="仿宋" w:hint="eastAsia"/>
          <w:sz w:val="28"/>
          <w:szCs w:val="28"/>
        </w:rPr>
        <w:t>其中</w:t>
      </w:r>
      <w:r w:rsidR="00A65E5D" w:rsidRPr="00A65E5D">
        <w:rPr>
          <w:rFonts w:ascii="仿宋" w:eastAsia="仿宋" w:hAnsi="仿宋" w:hint="eastAsia"/>
          <w:sz w:val="28"/>
          <w:szCs w:val="28"/>
        </w:rPr>
        <w:t>Hf</w:t>
      </w:r>
      <w:r w:rsidR="00A65E5D">
        <w:rPr>
          <w:rFonts w:ascii="仿宋" w:eastAsia="仿宋" w:hAnsi="仿宋" w:hint="eastAsia"/>
          <w:sz w:val="28"/>
          <w:szCs w:val="28"/>
        </w:rPr>
        <w:t>元素</w:t>
      </w:r>
      <w:r w:rsidR="00A65E5D" w:rsidRPr="00A65E5D">
        <w:rPr>
          <w:rFonts w:ascii="仿宋" w:eastAsia="仿宋" w:hAnsi="仿宋" w:hint="eastAsia"/>
          <w:sz w:val="28"/>
          <w:szCs w:val="28"/>
        </w:rPr>
        <w:t>具有较高的中子吸收截面，而Fe，Cr, Ni则具有中等吸收截面，这些微量元素都会影响可燃毒物的吸收价值。</w:t>
      </w:r>
      <w:r w:rsidR="00A65E5D">
        <w:rPr>
          <w:rFonts w:ascii="仿宋" w:eastAsia="仿宋" w:hAnsi="仿宋" w:hint="eastAsia"/>
          <w:sz w:val="28"/>
          <w:szCs w:val="28"/>
        </w:rPr>
        <w:t>而</w:t>
      </w:r>
      <w:r w:rsidR="00A65E5D" w:rsidRPr="00A65E5D">
        <w:rPr>
          <w:rFonts w:ascii="仿宋" w:eastAsia="仿宋" w:hAnsi="仿宋" w:hint="eastAsia"/>
          <w:sz w:val="28"/>
          <w:szCs w:val="28"/>
        </w:rPr>
        <w:t>Mg, Ca等碱土金属元素在高温下极易扩散如果其含量过高则会影响金属锆包壳的安全。</w:t>
      </w:r>
      <w:r w:rsidR="00A65E5D">
        <w:rPr>
          <w:rFonts w:ascii="仿宋" w:eastAsia="仿宋" w:hAnsi="仿宋" w:hint="eastAsia"/>
          <w:sz w:val="28"/>
          <w:szCs w:val="28"/>
        </w:rPr>
        <w:t>因此确定</w:t>
      </w:r>
      <w:r w:rsidR="00A65E5D" w:rsidRPr="00A65E5D">
        <w:rPr>
          <w:rFonts w:ascii="仿宋" w:eastAsia="仿宋" w:hAnsi="仿宋" w:hint="eastAsia"/>
          <w:sz w:val="28"/>
          <w:szCs w:val="28"/>
        </w:rPr>
        <w:t>铝（Al）、钡（Ba）、钙（Ca）、铬（Cr）、铁（Fe）、铪（Hf）、镁（Mg）、镍（Ni）、锶（Sr）、钛（Ti）等10种元素</w:t>
      </w:r>
      <w:r w:rsidR="00A65E5D">
        <w:rPr>
          <w:rFonts w:ascii="仿宋" w:eastAsia="仿宋" w:hAnsi="仿宋" w:hint="eastAsia"/>
          <w:sz w:val="28"/>
          <w:szCs w:val="28"/>
        </w:rPr>
        <w:t>作为本标准主要的测试元素。</w:t>
      </w:r>
    </w:p>
    <w:p w:rsidR="006746E6" w:rsidRPr="00F06AAD" w:rsidRDefault="006746E6" w:rsidP="006746E6">
      <w:pPr>
        <w:tabs>
          <w:tab w:val="left" w:pos="525"/>
          <w:tab w:val="left" w:pos="735"/>
        </w:tabs>
        <w:spacing w:line="360" w:lineRule="auto"/>
        <w:ind w:firstLineChars="200" w:firstLine="560"/>
        <w:rPr>
          <w:rFonts w:ascii="仿宋" w:eastAsia="仿宋" w:hAnsi="仿宋"/>
          <w:sz w:val="28"/>
          <w:szCs w:val="28"/>
        </w:rPr>
      </w:pPr>
      <w:r w:rsidRPr="00F06AAD">
        <w:rPr>
          <w:rFonts w:ascii="仿宋" w:eastAsia="仿宋" w:hAnsi="仿宋" w:hint="eastAsia"/>
          <w:sz w:val="28"/>
          <w:szCs w:val="28"/>
        </w:rPr>
        <w:t>2020年</w:t>
      </w:r>
      <w:r w:rsidR="00A65E5D">
        <w:rPr>
          <w:rFonts w:ascii="仿宋" w:eastAsia="仿宋" w:hAnsi="仿宋" w:hint="eastAsia"/>
          <w:sz w:val="28"/>
          <w:szCs w:val="28"/>
        </w:rPr>
        <w:t>1</w:t>
      </w:r>
      <w:r w:rsidR="000F59AA">
        <w:rPr>
          <w:rFonts w:ascii="仿宋" w:eastAsia="仿宋" w:hAnsi="仿宋" w:hint="eastAsia"/>
          <w:sz w:val="28"/>
          <w:szCs w:val="28"/>
        </w:rPr>
        <w:t>0</w:t>
      </w:r>
      <w:r w:rsidRPr="00F06AAD">
        <w:rPr>
          <w:rFonts w:ascii="仿宋" w:eastAsia="仿宋" w:hAnsi="仿宋" w:hint="eastAsia"/>
          <w:sz w:val="28"/>
          <w:szCs w:val="28"/>
        </w:rPr>
        <w:t>月-</w:t>
      </w:r>
      <w:r w:rsidR="00A65E5D">
        <w:rPr>
          <w:rFonts w:ascii="仿宋" w:eastAsia="仿宋" w:hAnsi="仿宋" w:hint="eastAsia"/>
          <w:sz w:val="28"/>
          <w:szCs w:val="28"/>
        </w:rPr>
        <w:t>1</w:t>
      </w:r>
      <w:r w:rsidR="000F59AA">
        <w:rPr>
          <w:rFonts w:ascii="仿宋" w:eastAsia="仿宋" w:hAnsi="仿宋" w:hint="eastAsia"/>
          <w:sz w:val="28"/>
          <w:szCs w:val="28"/>
        </w:rPr>
        <w:t>1</w:t>
      </w:r>
      <w:r w:rsidRPr="00F06AAD">
        <w:rPr>
          <w:rFonts w:ascii="仿宋" w:eastAsia="仿宋" w:hAnsi="仿宋" w:hint="eastAsia"/>
          <w:sz w:val="28"/>
          <w:szCs w:val="28"/>
        </w:rPr>
        <w:t>月标准制定工作组在前期调研的基础上开展各项条款的验证和讨论。</w:t>
      </w:r>
    </w:p>
    <w:p w:rsidR="006746E6" w:rsidRPr="00F06AAD" w:rsidRDefault="00A65E5D" w:rsidP="006746E6">
      <w:pPr>
        <w:tabs>
          <w:tab w:val="left" w:pos="525"/>
          <w:tab w:val="left" w:pos="735"/>
        </w:tabs>
        <w:spacing w:line="360" w:lineRule="auto"/>
        <w:ind w:firstLineChars="200" w:firstLine="560"/>
        <w:rPr>
          <w:rFonts w:ascii="仿宋" w:eastAsia="仿宋" w:hAnsi="仿宋"/>
          <w:sz w:val="28"/>
          <w:szCs w:val="28"/>
        </w:rPr>
      </w:pPr>
      <w:r>
        <w:rPr>
          <w:rFonts w:ascii="仿宋" w:eastAsia="仿宋" w:hAnsi="仿宋" w:hint="eastAsia"/>
          <w:sz w:val="28"/>
          <w:szCs w:val="28"/>
        </w:rPr>
        <w:t>202</w:t>
      </w:r>
      <w:r w:rsidR="000F59AA">
        <w:rPr>
          <w:rFonts w:ascii="仿宋" w:eastAsia="仿宋" w:hAnsi="仿宋" w:hint="eastAsia"/>
          <w:sz w:val="28"/>
          <w:szCs w:val="28"/>
        </w:rPr>
        <w:t>0</w:t>
      </w:r>
      <w:r w:rsidR="006746E6" w:rsidRPr="00F06AAD">
        <w:rPr>
          <w:rFonts w:ascii="仿宋" w:eastAsia="仿宋" w:hAnsi="仿宋" w:hint="eastAsia"/>
          <w:sz w:val="28"/>
          <w:szCs w:val="28"/>
        </w:rPr>
        <w:t>年</w:t>
      </w:r>
      <w:r>
        <w:rPr>
          <w:rFonts w:ascii="仿宋" w:eastAsia="仿宋" w:hAnsi="仿宋" w:hint="eastAsia"/>
          <w:sz w:val="28"/>
          <w:szCs w:val="28"/>
        </w:rPr>
        <w:t>1</w:t>
      </w:r>
      <w:r w:rsidR="000F59AA">
        <w:rPr>
          <w:rFonts w:ascii="仿宋" w:eastAsia="仿宋" w:hAnsi="仿宋" w:hint="eastAsia"/>
          <w:sz w:val="28"/>
          <w:szCs w:val="28"/>
        </w:rPr>
        <w:t>2</w:t>
      </w:r>
      <w:r w:rsidR="006746E6" w:rsidRPr="00F06AAD">
        <w:rPr>
          <w:rFonts w:ascii="仿宋" w:eastAsia="仿宋" w:hAnsi="仿宋" w:hint="eastAsia"/>
          <w:sz w:val="28"/>
          <w:szCs w:val="28"/>
        </w:rPr>
        <w:t>月根据收集的相关行业用户要求，结合前期制定的企业标准，召开第二次编制小组讨论会，工作组结合了在长期测试工作中对于</w:t>
      </w:r>
      <w:r>
        <w:rPr>
          <w:rFonts w:ascii="仿宋" w:eastAsia="仿宋" w:hAnsi="仿宋" w:hint="eastAsia"/>
          <w:sz w:val="28"/>
          <w:szCs w:val="28"/>
        </w:rPr>
        <w:t>碳化物陶瓷</w:t>
      </w:r>
      <w:r w:rsidR="006746E6" w:rsidRPr="00F06AAD">
        <w:rPr>
          <w:rFonts w:ascii="仿宋" w:eastAsia="仿宋" w:hAnsi="仿宋" w:hint="eastAsia"/>
          <w:sz w:val="28"/>
          <w:szCs w:val="28"/>
        </w:rPr>
        <w:t>材料</w:t>
      </w:r>
      <w:r>
        <w:rPr>
          <w:rFonts w:ascii="仿宋" w:eastAsia="仿宋" w:hAnsi="仿宋" w:hint="eastAsia"/>
          <w:sz w:val="28"/>
          <w:szCs w:val="28"/>
        </w:rPr>
        <w:t>方面</w:t>
      </w:r>
      <w:r w:rsidR="006746E6" w:rsidRPr="00F06AAD">
        <w:rPr>
          <w:rFonts w:ascii="仿宋" w:eastAsia="仿宋" w:hAnsi="仿宋" w:hint="eastAsia"/>
          <w:sz w:val="28"/>
          <w:szCs w:val="28"/>
        </w:rPr>
        <w:t>的分析经验，并与上海市质量技术监督局工业原材料检验中心、上海计量测试技术研究院、复旦大学、材料所等一些业内检测机构进行深入讨论，同时充分考量了目前的实际分析需要，归纳了各种分析方法的可行性，制定了具体方法。</w:t>
      </w:r>
    </w:p>
    <w:p w:rsidR="006746E6" w:rsidRPr="00F06AAD" w:rsidRDefault="006746E6" w:rsidP="006746E6">
      <w:pPr>
        <w:tabs>
          <w:tab w:val="left" w:pos="525"/>
          <w:tab w:val="left" w:pos="735"/>
        </w:tabs>
        <w:spacing w:line="360" w:lineRule="auto"/>
        <w:ind w:firstLineChars="200" w:firstLine="560"/>
        <w:rPr>
          <w:rFonts w:ascii="仿宋" w:eastAsia="仿宋" w:hAnsi="仿宋"/>
          <w:sz w:val="28"/>
          <w:szCs w:val="28"/>
        </w:rPr>
      </w:pPr>
      <w:r w:rsidRPr="00F06AAD">
        <w:rPr>
          <w:rFonts w:ascii="仿宋" w:eastAsia="仿宋" w:hAnsi="仿宋" w:hint="eastAsia"/>
          <w:sz w:val="28"/>
          <w:szCs w:val="28"/>
        </w:rPr>
        <w:t>202</w:t>
      </w:r>
      <w:r w:rsidR="005A0248">
        <w:rPr>
          <w:rFonts w:ascii="仿宋" w:eastAsia="仿宋" w:hAnsi="仿宋" w:hint="eastAsia"/>
          <w:sz w:val="28"/>
          <w:szCs w:val="28"/>
        </w:rPr>
        <w:t>1</w:t>
      </w:r>
      <w:r w:rsidRPr="00F06AAD">
        <w:rPr>
          <w:rFonts w:ascii="仿宋" w:eastAsia="仿宋" w:hAnsi="仿宋" w:hint="eastAsia"/>
          <w:sz w:val="28"/>
          <w:szCs w:val="28"/>
        </w:rPr>
        <w:t>年</w:t>
      </w:r>
      <w:bookmarkStart w:id="0" w:name="_GoBack"/>
      <w:bookmarkEnd w:id="0"/>
      <w:r w:rsidR="005A0248">
        <w:rPr>
          <w:rFonts w:ascii="仿宋" w:eastAsia="仿宋" w:hAnsi="仿宋" w:hint="eastAsia"/>
          <w:sz w:val="28"/>
          <w:szCs w:val="28"/>
        </w:rPr>
        <w:t>1</w:t>
      </w:r>
      <w:r w:rsidRPr="00F06AAD">
        <w:rPr>
          <w:rFonts w:ascii="仿宋" w:eastAsia="仿宋" w:hAnsi="仿宋" w:hint="eastAsia"/>
          <w:sz w:val="28"/>
          <w:szCs w:val="28"/>
        </w:rPr>
        <w:t>月工作组在实验室内部，对</w:t>
      </w:r>
      <w:r w:rsidR="005A0248">
        <w:rPr>
          <w:rFonts w:ascii="仿宋" w:eastAsia="仿宋" w:hAnsi="仿宋" w:hint="eastAsia"/>
          <w:sz w:val="28"/>
          <w:szCs w:val="28"/>
        </w:rPr>
        <w:t>碳化硼碳化硅</w:t>
      </w:r>
      <w:r w:rsidRPr="00F06AAD">
        <w:rPr>
          <w:rFonts w:ascii="仿宋" w:eastAsia="仿宋" w:hAnsi="仿宋" w:hint="eastAsia"/>
          <w:sz w:val="28"/>
          <w:szCs w:val="28"/>
        </w:rPr>
        <w:t>样品的前处理方法，进行反复实验，确定合适的样品量、酸的用量，建立完整的</w:t>
      </w:r>
      <w:r w:rsidRPr="00F06AAD">
        <w:rPr>
          <w:rFonts w:ascii="仿宋" w:eastAsia="仿宋" w:hAnsi="仿宋" w:hint="eastAsia"/>
          <w:sz w:val="28"/>
          <w:szCs w:val="28"/>
        </w:rPr>
        <w:lastRenderedPageBreak/>
        <w:t>样品分解和测试步骤；进行样品加标回收实验，以确定所建立方法的准确性、实际可操作性和可靠性。并形成初稿</w:t>
      </w:r>
    </w:p>
    <w:p w:rsidR="006746E6" w:rsidRDefault="006746E6" w:rsidP="006746E6">
      <w:pPr>
        <w:tabs>
          <w:tab w:val="left" w:pos="525"/>
          <w:tab w:val="left" w:pos="735"/>
        </w:tabs>
        <w:spacing w:line="360" w:lineRule="auto"/>
        <w:ind w:firstLineChars="200" w:firstLine="560"/>
        <w:rPr>
          <w:rFonts w:ascii="仿宋" w:eastAsia="仿宋" w:hAnsi="仿宋"/>
          <w:sz w:val="28"/>
          <w:szCs w:val="28"/>
        </w:rPr>
      </w:pPr>
      <w:r w:rsidRPr="00F06AAD">
        <w:rPr>
          <w:rFonts w:ascii="仿宋" w:eastAsia="仿宋" w:hAnsi="仿宋" w:hint="eastAsia"/>
          <w:sz w:val="28"/>
          <w:szCs w:val="28"/>
        </w:rPr>
        <w:t>202</w:t>
      </w:r>
      <w:r w:rsidR="005A0248">
        <w:rPr>
          <w:rFonts w:ascii="仿宋" w:eastAsia="仿宋" w:hAnsi="仿宋" w:hint="eastAsia"/>
          <w:sz w:val="28"/>
          <w:szCs w:val="28"/>
        </w:rPr>
        <w:t>1</w:t>
      </w:r>
      <w:r w:rsidRPr="00F06AAD">
        <w:rPr>
          <w:rFonts w:ascii="仿宋" w:eastAsia="仿宋" w:hAnsi="仿宋" w:hint="eastAsia"/>
          <w:sz w:val="28"/>
          <w:szCs w:val="28"/>
        </w:rPr>
        <w:t>年</w:t>
      </w:r>
      <w:r w:rsidR="005A0248">
        <w:rPr>
          <w:rFonts w:ascii="仿宋" w:eastAsia="仿宋" w:hAnsi="仿宋" w:hint="eastAsia"/>
          <w:sz w:val="28"/>
          <w:szCs w:val="28"/>
        </w:rPr>
        <w:t>2</w:t>
      </w:r>
      <w:r w:rsidRPr="00F06AAD">
        <w:rPr>
          <w:rFonts w:ascii="仿宋" w:eastAsia="仿宋" w:hAnsi="仿宋" w:hint="eastAsia"/>
          <w:sz w:val="28"/>
          <w:szCs w:val="28"/>
        </w:rPr>
        <w:t>月，对初稿认真校对和审核后，形成征求意见稿初稿，递交</w:t>
      </w:r>
      <w:bookmarkStart w:id="1" w:name="_Hlk59386622"/>
      <w:r w:rsidR="005A0248">
        <w:rPr>
          <w:rFonts w:ascii="仿宋" w:eastAsia="仿宋" w:hAnsi="仿宋" w:hint="eastAsia"/>
          <w:sz w:val="28"/>
          <w:szCs w:val="28"/>
        </w:rPr>
        <w:t>上海市硅酸盐学</w:t>
      </w:r>
      <w:r w:rsidRPr="00F06AAD">
        <w:rPr>
          <w:rFonts w:ascii="仿宋" w:eastAsia="仿宋" w:hAnsi="仿宋" w:hint="eastAsia"/>
          <w:sz w:val="28"/>
          <w:szCs w:val="28"/>
        </w:rPr>
        <w:t>会</w:t>
      </w:r>
      <w:bookmarkEnd w:id="1"/>
      <w:r w:rsidRPr="00F06AAD">
        <w:rPr>
          <w:rFonts w:ascii="仿宋" w:eastAsia="仿宋" w:hAnsi="仿宋" w:hint="eastAsia"/>
          <w:sz w:val="28"/>
          <w:szCs w:val="28"/>
        </w:rPr>
        <w:t>。</w:t>
      </w:r>
    </w:p>
    <w:p w:rsidR="006746E6" w:rsidRDefault="006746E6" w:rsidP="006746E6">
      <w:pPr>
        <w:tabs>
          <w:tab w:val="left" w:pos="525"/>
          <w:tab w:val="left" w:pos="735"/>
        </w:tabs>
        <w:spacing w:line="360" w:lineRule="auto"/>
        <w:ind w:firstLineChars="200" w:firstLine="560"/>
        <w:rPr>
          <w:rFonts w:ascii="仿宋" w:eastAsia="仿宋" w:hAnsi="仿宋"/>
          <w:color w:val="FF0000"/>
          <w:sz w:val="28"/>
          <w:szCs w:val="28"/>
        </w:rPr>
      </w:pPr>
      <w:r w:rsidRPr="000F59AA">
        <w:rPr>
          <w:rFonts w:ascii="仿宋" w:eastAsia="仿宋" w:hAnsi="仿宋" w:hint="eastAsia"/>
          <w:color w:val="FF0000"/>
          <w:sz w:val="28"/>
          <w:szCs w:val="28"/>
        </w:rPr>
        <w:t>2020年</w:t>
      </w:r>
      <w:r w:rsidR="005A0248" w:rsidRPr="000F59AA">
        <w:rPr>
          <w:rFonts w:ascii="仿宋" w:eastAsia="仿宋" w:hAnsi="仿宋" w:hint="eastAsia"/>
          <w:color w:val="FF0000"/>
          <w:sz w:val="28"/>
          <w:szCs w:val="28"/>
        </w:rPr>
        <w:t>3</w:t>
      </w:r>
      <w:r w:rsidRPr="000F59AA">
        <w:rPr>
          <w:rFonts w:ascii="仿宋" w:eastAsia="仿宋" w:hAnsi="仿宋" w:hint="eastAsia"/>
          <w:color w:val="FF0000"/>
          <w:sz w:val="28"/>
          <w:szCs w:val="28"/>
        </w:rPr>
        <w:t>月，在行业内进行了充分的征求意见，</w:t>
      </w:r>
      <w:r w:rsidR="00A65E5D" w:rsidRPr="000F59AA">
        <w:rPr>
          <w:rFonts w:ascii="仿宋" w:eastAsia="仿宋" w:hAnsi="仿宋" w:hint="eastAsia"/>
          <w:color w:val="FF0000"/>
          <w:sz w:val="28"/>
          <w:szCs w:val="28"/>
        </w:rPr>
        <w:t>.。。</w:t>
      </w:r>
      <w:r w:rsidRPr="000F59AA">
        <w:rPr>
          <w:rFonts w:ascii="仿宋" w:eastAsia="仿宋" w:hAnsi="仿宋" w:hint="eastAsia"/>
          <w:color w:val="FF0000"/>
          <w:sz w:val="28"/>
          <w:szCs w:val="28"/>
        </w:rPr>
        <w:t>。</w:t>
      </w:r>
    </w:p>
    <w:p w:rsidR="000F59AA" w:rsidRPr="000F59AA" w:rsidRDefault="000F59AA" w:rsidP="006746E6">
      <w:pPr>
        <w:tabs>
          <w:tab w:val="left" w:pos="525"/>
          <w:tab w:val="left" w:pos="735"/>
        </w:tabs>
        <w:spacing w:line="360" w:lineRule="auto"/>
        <w:ind w:firstLineChars="200" w:firstLine="560"/>
        <w:rPr>
          <w:rFonts w:ascii="仿宋" w:eastAsia="仿宋" w:hAnsi="仿宋" w:hint="eastAsia"/>
          <w:color w:val="FF0000"/>
          <w:sz w:val="28"/>
          <w:szCs w:val="28"/>
        </w:rPr>
      </w:pPr>
      <w:r>
        <w:rPr>
          <w:rFonts w:ascii="仿宋" w:eastAsia="仿宋" w:hAnsi="仿宋" w:hint="eastAsia"/>
          <w:color w:val="FF0000"/>
          <w:sz w:val="28"/>
          <w:szCs w:val="28"/>
        </w:rPr>
        <w:t>2020年4月，在**举办了审查会</w:t>
      </w:r>
    </w:p>
    <w:p w:rsidR="006746E6" w:rsidRPr="000F59AA" w:rsidRDefault="006746E6" w:rsidP="006746E6">
      <w:pPr>
        <w:tabs>
          <w:tab w:val="left" w:pos="525"/>
          <w:tab w:val="left" w:pos="735"/>
        </w:tabs>
        <w:spacing w:line="360" w:lineRule="auto"/>
        <w:ind w:firstLineChars="200" w:firstLine="560"/>
        <w:rPr>
          <w:rFonts w:ascii="仿宋" w:eastAsia="仿宋" w:hAnsi="仿宋"/>
          <w:color w:val="FF0000"/>
          <w:sz w:val="28"/>
          <w:szCs w:val="28"/>
        </w:rPr>
      </w:pPr>
      <w:r w:rsidRPr="000F59AA">
        <w:rPr>
          <w:rFonts w:ascii="仿宋" w:eastAsia="仿宋" w:hAnsi="仿宋" w:hint="eastAsia"/>
          <w:color w:val="FF0000"/>
          <w:sz w:val="28"/>
          <w:szCs w:val="28"/>
        </w:rPr>
        <w:t>审查会后，根据5条修改意见进行了修改，形成了报批稿。</w:t>
      </w:r>
    </w:p>
    <w:p w:rsidR="005A0248" w:rsidRPr="00121C73" w:rsidRDefault="005A0248" w:rsidP="005A0248">
      <w:pPr>
        <w:numPr>
          <w:ilvl w:val="0"/>
          <w:numId w:val="18"/>
        </w:numPr>
        <w:tabs>
          <w:tab w:val="left" w:pos="525"/>
          <w:tab w:val="left" w:pos="735"/>
        </w:tabs>
        <w:outlineLvl w:val="0"/>
        <w:rPr>
          <w:rFonts w:ascii="宋体" w:hAnsi="宋体"/>
          <w:b/>
          <w:sz w:val="32"/>
          <w:szCs w:val="32"/>
        </w:rPr>
      </w:pPr>
      <w:r w:rsidRPr="00121C73">
        <w:rPr>
          <w:rFonts w:ascii="宋体" w:hAnsi="宋体" w:hint="eastAsia"/>
          <w:b/>
          <w:sz w:val="32"/>
          <w:szCs w:val="32"/>
        </w:rPr>
        <w:t>主要技术内容的说明</w:t>
      </w:r>
    </w:p>
    <w:p w:rsidR="005A0248" w:rsidRPr="001B69A6" w:rsidRDefault="005A0248" w:rsidP="005A0248">
      <w:pPr>
        <w:tabs>
          <w:tab w:val="left" w:pos="525"/>
          <w:tab w:val="left" w:pos="735"/>
        </w:tabs>
        <w:outlineLvl w:val="0"/>
        <w:rPr>
          <w:rFonts w:ascii="仿宋" w:eastAsia="仿宋" w:hAnsi="仿宋"/>
          <w:b/>
          <w:sz w:val="28"/>
          <w:szCs w:val="28"/>
        </w:rPr>
      </w:pPr>
      <w:r>
        <w:rPr>
          <w:rFonts w:ascii="仿宋" w:eastAsia="仿宋" w:hAnsi="仿宋" w:hint="eastAsia"/>
          <w:b/>
          <w:sz w:val="28"/>
          <w:szCs w:val="28"/>
        </w:rPr>
        <w:t>3.1</w:t>
      </w:r>
      <w:r>
        <w:rPr>
          <w:rFonts w:ascii="仿宋" w:eastAsia="仿宋" w:hAnsi="仿宋"/>
          <w:b/>
          <w:sz w:val="28"/>
          <w:szCs w:val="28"/>
        </w:rPr>
        <w:t xml:space="preserve"> </w:t>
      </w:r>
      <w:r>
        <w:rPr>
          <w:rFonts w:ascii="仿宋" w:eastAsia="仿宋" w:hAnsi="仿宋" w:hint="eastAsia"/>
          <w:b/>
          <w:sz w:val="28"/>
          <w:szCs w:val="28"/>
        </w:rPr>
        <w:t>范围</w:t>
      </w:r>
    </w:p>
    <w:p w:rsidR="005A0248" w:rsidRDefault="005A0248" w:rsidP="005A0248">
      <w:pPr>
        <w:tabs>
          <w:tab w:val="left" w:pos="525"/>
          <w:tab w:val="left" w:pos="735"/>
        </w:tabs>
        <w:spacing w:line="360" w:lineRule="auto"/>
        <w:ind w:firstLineChars="200" w:firstLine="560"/>
        <w:rPr>
          <w:rFonts w:ascii="仿宋" w:eastAsia="仿宋" w:hAnsi="仿宋"/>
          <w:sz w:val="28"/>
          <w:szCs w:val="28"/>
        </w:rPr>
      </w:pPr>
      <w:r w:rsidRPr="00E763C3">
        <w:rPr>
          <w:rFonts w:ascii="仿宋" w:eastAsia="仿宋" w:hAnsi="仿宋"/>
          <w:sz w:val="28"/>
          <w:szCs w:val="28"/>
        </w:rPr>
        <w:t>本项目组通过文献调研，并听取了包括</w:t>
      </w:r>
      <w:r w:rsidRPr="005A0248">
        <w:rPr>
          <w:rFonts w:ascii="仿宋" w:eastAsia="仿宋" w:hAnsi="仿宋" w:hint="eastAsia"/>
          <w:sz w:val="28"/>
          <w:szCs w:val="28"/>
        </w:rPr>
        <w:t>上海核工程研究设计院，中核北方核燃料元件有限公司，中国工程物理研究院材料物理与化学研究所，中国科学院上海硅酸盐研究所苏州研究院</w:t>
      </w:r>
      <w:r w:rsidRPr="00E763C3">
        <w:rPr>
          <w:rFonts w:ascii="仿宋" w:eastAsia="仿宋" w:hAnsi="仿宋" w:hint="eastAsia"/>
          <w:sz w:val="28"/>
          <w:szCs w:val="28"/>
        </w:rPr>
        <w:t>等</w:t>
      </w:r>
      <w:r w:rsidRPr="00E763C3">
        <w:rPr>
          <w:rFonts w:ascii="仿宋" w:eastAsia="仿宋" w:hAnsi="仿宋"/>
          <w:sz w:val="28"/>
          <w:szCs w:val="28"/>
        </w:rPr>
        <w:t>科研和生产单位的意见，针对在</w:t>
      </w:r>
      <w:r>
        <w:rPr>
          <w:rFonts w:ascii="仿宋" w:eastAsia="仿宋" w:hAnsi="仿宋" w:hint="eastAsia"/>
          <w:sz w:val="28"/>
          <w:szCs w:val="28"/>
        </w:rPr>
        <w:t>碳化硼碳化硅芯块材料</w:t>
      </w:r>
      <w:r w:rsidRPr="00E763C3">
        <w:rPr>
          <w:rFonts w:ascii="仿宋" w:eastAsia="仿宋" w:hAnsi="仿宋"/>
          <w:sz w:val="28"/>
          <w:szCs w:val="28"/>
        </w:rPr>
        <w:t>的科研、生产、应用过程中发生的问题进行总结和归纳。通过讨论选择了</w:t>
      </w:r>
      <w:r w:rsidRPr="005A0248">
        <w:rPr>
          <w:rFonts w:ascii="仿宋" w:eastAsia="仿宋" w:hAnsi="仿宋" w:hint="eastAsia"/>
          <w:sz w:val="28"/>
          <w:szCs w:val="28"/>
        </w:rPr>
        <w:t>影响可燃毒物的吸收价值</w:t>
      </w:r>
      <w:r>
        <w:rPr>
          <w:rFonts w:ascii="仿宋" w:eastAsia="仿宋" w:hAnsi="仿宋" w:hint="eastAsia"/>
          <w:sz w:val="28"/>
          <w:szCs w:val="28"/>
        </w:rPr>
        <w:t>的</w:t>
      </w:r>
      <w:r w:rsidRPr="005A0248">
        <w:rPr>
          <w:rFonts w:ascii="仿宋" w:eastAsia="仿宋" w:hAnsi="仿宋" w:hint="eastAsia"/>
          <w:sz w:val="28"/>
          <w:szCs w:val="28"/>
        </w:rPr>
        <w:t>Hf</w:t>
      </w:r>
      <w:r>
        <w:rPr>
          <w:rFonts w:ascii="仿宋" w:eastAsia="仿宋" w:hAnsi="仿宋" w:hint="eastAsia"/>
          <w:sz w:val="28"/>
          <w:szCs w:val="28"/>
        </w:rPr>
        <w:t>、</w:t>
      </w:r>
      <w:r w:rsidRPr="005A0248">
        <w:rPr>
          <w:rFonts w:ascii="仿宋" w:eastAsia="仿宋" w:hAnsi="仿宋" w:hint="eastAsia"/>
          <w:sz w:val="28"/>
          <w:szCs w:val="28"/>
        </w:rPr>
        <w:t>Fe</w:t>
      </w:r>
      <w:r>
        <w:rPr>
          <w:rFonts w:ascii="仿宋" w:eastAsia="仿宋" w:hAnsi="仿宋" w:hint="eastAsia"/>
          <w:sz w:val="28"/>
          <w:szCs w:val="28"/>
        </w:rPr>
        <w:t>、</w:t>
      </w:r>
      <w:r w:rsidRPr="005A0248">
        <w:rPr>
          <w:rFonts w:ascii="仿宋" w:eastAsia="仿宋" w:hAnsi="仿宋" w:hint="eastAsia"/>
          <w:sz w:val="28"/>
          <w:szCs w:val="28"/>
        </w:rPr>
        <w:t>Cr</w:t>
      </w:r>
      <w:r>
        <w:rPr>
          <w:rFonts w:ascii="仿宋" w:eastAsia="仿宋" w:hAnsi="仿宋" w:hint="eastAsia"/>
          <w:sz w:val="28"/>
          <w:szCs w:val="28"/>
        </w:rPr>
        <w:t>、</w:t>
      </w:r>
      <w:r w:rsidRPr="005A0248">
        <w:rPr>
          <w:rFonts w:ascii="仿宋" w:eastAsia="仿宋" w:hAnsi="仿宋" w:hint="eastAsia"/>
          <w:sz w:val="28"/>
          <w:szCs w:val="28"/>
        </w:rPr>
        <w:t>Ni</w:t>
      </w:r>
      <w:r>
        <w:rPr>
          <w:rFonts w:ascii="仿宋" w:eastAsia="仿宋" w:hAnsi="仿宋" w:hint="eastAsia"/>
          <w:sz w:val="28"/>
          <w:szCs w:val="28"/>
        </w:rPr>
        <w:t>四种</w:t>
      </w:r>
      <w:r w:rsidRPr="005A0248">
        <w:rPr>
          <w:rFonts w:ascii="仿宋" w:eastAsia="仿宋" w:hAnsi="仿宋" w:hint="eastAsia"/>
          <w:sz w:val="28"/>
          <w:szCs w:val="28"/>
        </w:rPr>
        <w:t>元素</w:t>
      </w:r>
      <w:r>
        <w:rPr>
          <w:rFonts w:ascii="仿宋" w:eastAsia="仿宋" w:hAnsi="仿宋" w:hint="eastAsia"/>
          <w:sz w:val="28"/>
          <w:szCs w:val="28"/>
        </w:rPr>
        <w:t>，其均</w:t>
      </w:r>
      <w:r w:rsidRPr="005A0248">
        <w:rPr>
          <w:rFonts w:ascii="仿宋" w:eastAsia="仿宋" w:hAnsi="仿宋" w:hint="eastAsia"/>
          <w:sz w:val="28"/>
          <w:szCs w:val="28"/>
        </w:rPr>
        <w:t>具有较高的中子吸收截面</w:t>
      </w:r>
      <w:r>
        <w:rPr>
          <w:rFonts w:ascii="仿宋" w:eastAsia="仿宋" w:hAnsi="仿宋" w:hint="eastAsia"/>
          <w:sz w:val="28"/>
          <w:szCs w:val="28"/>
        </w:rPr>
        <w:t>。选择Ba、Sr、</w:t>
      </w:r>
      <w:r w:rsidRPr="005A0248">
        <w:rPr>
          <w:rFonts w:ascii="仿宋" w:eastAsia="仿宋" w:hAnsi="仿宋" w:hint="eastAsia"/>
          <w:sz w:val="28"/>
          <w:szCs w:val="28"/>
        </w:rPr>
        <w:t>Mg</w:t>
      </w:r>
      <w:r>
        <w:rPr>
          <w:rFonts w:ascii="仿宋" w:eastAsia="仿宋" w:hAnsi="仿宋" w:hint="eastAsia"/>
          <w:sz w:val="28"/>
          <w:szCs w:val="28"/>
        </w:rPr>
        <w:t>、</w:t>
      </w:r>
      <w:r w:rsidRPr="005A0248">
        <w:rPr>
          <w:rFonts w:ascii="仿宋" w:eastAsia="仿宋" w:hAnsi="仿宋" w:hint="eastAsia"/>
          <w:sz w:val="28"/>
          <w:szCs w:val="28"/>
        </w:rPr>
        <w:t>Ca等在高温下极易扩散</w:t>
      </w:r>
      <w:r>
        <w:rPr>
          <w:rFonts w:ascii="仿宋" w:eastAsia="仿宋" w:hAnsi="仿宋" w:hint="eastAsia"/>
          <w:sz w:val="28"/>
          <w:szCs w:val="28"/>
        </w:rPr>
        <w:t>的</w:t>
      </w:r>
      <w:r w:rsidRPr="005A0248">
        <w:rPr>
          <w:rFonts w:ascii="仿宋" w:eastAsia="仿宋" w:hAnsi="仿宋" w:hint="eastAsia"/>
          <w:sz w:val="28"/>
          <w:szCs w:val="28"/>
        </w:rPr>
        <w:t>碱土金属元素</w:t>
      </w:r>
      <w:r>
        <w:rPr>
          <w:rFonts w:ascii="仿宋" w:eastAsia="仿宋" w:hAnsi="仿宋" w:hint="eastAsia"/>
          <w:sz w:val="28"/>
          <w:szCs w:val="28"/>
        </w:rPr>
        <w:t>，</w:t>
      </w:r>
      <w:r w:rsidRPr="005A0248">
        <w:rPr>
          <w:rFonts w:ascii="仿宋" w:eastAsia="仿宋" w:hAnsi="仿宋" w:hint="eastAsia"/>
          <w:sz w:val="28"/>
          <w:szCs w:val="28"/>
        </w:rPr>
        <w:t>其含量过高则会影响金属锆包壳的安全</w:t>
      </w:r>
      <w:r>
        <w:rPr>
          <w:rFonts w:ascii="仿宋" w:eastAsia="仿宋" w:hAnsi="仿宋" w:hint="eastAsia"/>
          <w:sz w:val="28"/>
          <w:szCs w:val="28"/>
        </w:rPr>
        <w:t>，以及Al、Ti等加工过程中容易引入的杂质元素，</w:t>
      </w:r>
      <w:r w:rsidRPr="00E763C3">
        <w:rPr>
          <w:rFonts w:ascii="仿宋" w:eastAsia="仿宋" w:hAnsi="仿宋"/>
          <w:sz w:val="28"/>
          <w:szCs w:val="28"/>
        </w:rPr>
        <w:t>共计</w:t>
      </w:r>
      <w:r w:rsidRPr="00E763C3">
        <w:rPr>
          <w:rFonts w:ascii="仿宋" w:eastAsia="仿宋" w:hAnsi="仿宋" w:hint="eastAsia"/>
          <w:sz w:val="28"/>
          <w:szCs w:val="28"/>
        </w:rPr>
        <w:t>1</w:t>
      </w:r>
      <w:r>
        <w:rPr>
          <w:rFonts w:ascii="仿宋" w:eastAsia="仿宋" w:hAnsi="仿宋" w:hint="eastAsia"/>
          <w:sz w:val="28"/>
          <w:szCs w:val="28"/>
        </w:rPr>
        <w:t>0</w:t>
      </w:r>
      <w:r w:rsidRPr="00E763C3">
        <w:rPr>
          <w:rFonts w:ascii="仿宋" w:eastAsia="仿宋" w:hAnsi="仿宋"/>
          <w:sz w:val="28"/>
          <w:szCs w:val="28"/>
        </w:rPr>
        <w:t>种。</w:t>
      </w:r>
    </w:p>
    <w:p w:rsidR="005A0248" w:rsidRDefault="005A0248" w:rsidP="005A0248">
      <w:pPr>
        <w:tabs>
          <w:tab w:val="left" w:pos="525"/>
          <w:tab w:val="left" w:pos="735"/>
        </w:tabs>
        <w:spacing w:line="360" w:lineRule="auto"/>
        <w:ind w:firstLineChars="200" w:firstLine="560"/>
        <w:rPr>
          <w:rFonts w:ascii="仿宋" w:eastAsia="仿宋" w:hAnsi="仿宋"/>
          <w:sz w:val="28"/>
          <w:szCs w:val="28"/>
        </w:rPr>
      </w:pPr>
      <w:r w:rsidRPr="005A0248">
        <w:rPr>
          <w:rFonts w:ascii="仿宋" w:eastAsia="仿宋" w:hAnsi="仿宋" w:hint="eastAsia"/>
          <w:sz w:val="28"/>
          <w:szCs w:val="28"/>
        </w:rPr>
        <w:t>本文件适用于碳化硼-碳化硅芯块材料以及相关的碳化硼复合芯块材料中铝（Al）、钡（Ba）、钙（Ca）、铬（Cr）、铁（Fe）、铪（Hf）、镁（Mg）、镍（Ni）、锶（Sr）、钛（Ti）等10种元素的测定</w:t>
      </w:r>
      <w:r w:rsidRPr="00E763C3">
        <w:rPr>
          <w:rFonts w:ascii="仿宋" w:eastAsia="仿宋" w:hAnsi="仿宋" w:hint="eastAsia"/>
          <w:sz w:val="28"/>
          <w:szCs w:val="28"/>
        </w:rPr>
        <w:t>。</w:t>
      </w:r>
      <w:r w:rsidR="00367CB6">
        <w:rPr>
          <w:rFonts w:ascii="仿宋" w:eastAsia="仿宋" w:hAnsi="仿宋" w:hint="eastAsia"/>
          <w:sz w:val="28"/>
          <w:szCs w:val="28"/>
        </w:rPr>
        <w:t>各个元素的检出限见表1</w:t>
      </w:r>
    </w:p>
    <w:p w:rsidR="00367CB6" w:rsidRPr="00EB165E" w:rsidRDefault="00367CB6" w:rsidP="00EB165E">
      <w:pPr>
        <w:adjustRightInd w:val="0"/>
        <w:spacing w:line="360" w:lineRule="auto"/>
        <w:jc w:val="center"/>
        <w:rPr>
          <w:b/>
          <w:szCs w:val="21"/>
        </w:rPr>
      </w:pPr>
      <w:r w:rsidRPr="00EB165E">
        <w:rPr>
          <w:rFonts w:hint="eastAsia"/>
          <w:b/>
          <w:szCs w:val="21"/>
        </w:rPr>
        <w:lastRenderedPageBreak/>
        <w:t>表</w:t>
      </w:r>
      <w:r w:rsidRPr="00EB165E">
        <w:rPr>
          <w:rFonts w:hint="eastAsia"/>
          <w:b/>
          <w:szCs w:val="21"/>
        </w:rPr>
        <w:t>1</w:t>
      </w:r>
      <w:r w:rsidRPr="00EB165E">
        <w:rPr>
          <w:rFonts w:hint="eastAsia"/>
          <w:b/>
          <w:szCs w:val="21"/>
        </w:rPr>
        <w:t>各元素检出限</w:t>
      </w:r>
    </w:p>
    <w:tbl>
      <w:tblPr>
        <w:tblW w:w="1990" w:type="pct"/>
        <w:jc w:val="center"/>
        <w:tblLook w:val="04A0" w:firstRow="1" w:lastRow="0" w:firstColumn="1" w:lastColumn="0" w:noHBand="0" w:noVBand="1"/>
      </w:tblPr>
      <w:tblGrid>
        <w:gridCol w:w="1652"/>
        <w:gridCol w:w="1650"/>
      </w:tblGrid>
      <w:tr w:rsidR="00367CB6" w:rsidRPr="00E95D2E" w:rsidTr="00367CB6">
        <w:trPr>
          <w:trHeight w:val="271"/>
          <w:jc w:val="center"/>
        </w:trPr>
        <w:tc>
          <w:tcPr>
            <w:tcW w:w="2502" w:type="pct"/>
            <w:tcBorders>
              <w:top w:val="single" w:sz="4" w:space="0" w:color="auto"/>
              <w:left w:val="single" w:sz="4" w:space="0" w:color="auto"/>
              <w:bottom w:val="single" w:sz="4" w:space="0" w:color="auto"/>
              <w:right w:val="single" w:sz="4" w:space="0" w:color="auto"/>
            </w:tcBorders>
            <w:shd w:val="clear" w:color="auto" w:fill="auto"/>
            <w:hideMark/>
          </w:tcPr>
          <w:p w:rsidR="00367CB6" w:rsidRPr="00E95D2E" w:rsidRDefault="00367CB6" w:rsidP="00514647">
            <w:pPr>
              <w:rPr>
                <w:sz w:val="18"/>
                <w:szCs w:val="18"/>
              </w:rPr>
            </w:pPr>
            <w:r w:rsidRPr="00E95D2E">
              <w:rPr>
                <w:sz w:val="18"/>
                <w:szCs w:val="18"/>
              </w:rPr>
              <w:t>元素</w:t>
            </w:r>
          </w:p>
        </w:tc>
        <w:tc>
          <w:tcPr>
            <w:tcW w:w="2498" w:type="pct"/>
            <w:tcBorders>
              <w:top w:val="single" w:sz="4" w:space="0" w:color="auto"/>
              <w:left w:val="nil"/>
              <w:bottom w:val="single" w:sz="4" w:space="0" w:color="auto"/>
              <w:right w:val="single" w:sz="4" w:space="0" w:color="auto"/>
            </w:tcBorders>
            <w:shd w:val="clear" w:color="auto" w:fill="auto"/>
            <w:noWrap/>
            <w:hideMark/>
          </w:tcPr>
          <w:p w:rsidR="00367CB6" w:rsidRPr="00E95D2E" w:rsidRDefault="00367CB6" w:rsidP="00514647">
            <w:pPr>
              <w:rPr>
                <w:sz w:val="18"/>
                <w:szCs w:val="18"/>
              </w:rPr>
            </w:pPr>
            <w:r w:rsidRPr="00E95D2E">
              <w:rPr>
                <w:sz w:val="18"/>
                <w:szCs w:val="18"/>
              </w:rPr>
              <w:t>检出限</w:t>
            </w:r>
            <w:r w:rsidRPr="00E95D2E">
              <w:rPr>
                <w:sz w:val="18"/>
                <w:szCs w:val="18"/>
              </w:rPr>
              <w:t xml:space="preserve"> / %</w:t>
            </w:r>
          </w:p>
        </w:tc>
      </w:tr>
      <w:tr w:rsidR="00367CB6" w:rsidRPr="00E95D2E" w:rsidTr="00367CB6">
        <w:trPr>
          <w:trHeight w:val="278"/>
          <w:jc w:val="center"/>
        </w:trPr>
        <w:tc>
          <w:tcPr>
            <w:tcW w:w="2502" w:type="pct"/>
            <w:tcBorders>
              <w:top w:val="nil"/>
              <w:left w:val="single" w:sz="4" w:space="0" w:color="auto"/>
              <w:bottom w:val="single" w:sz="4" w:space="0" w:color="auto"/>
              <w:right w:val="single" w:sz="4" w:space="0" w:color="auto"/>
            </w:tcBorders>
            <w:shd w:val="clear" w:color="auto" w:fill="auto"/>
          </w:tcPr>
          <w:p w:rsidR="00367CB6" w:rsidRPr="00E95D2E" w:rsidRDefault="00367CB6" w:rsidP="00514647">
            <w:pPr>
              <w:rPr>
                <w:sz w:val="18"/>
                <w:szCs w:val="18"/>
              </w:rPr>
            </w:pPr>
            <w:r w:rsidRPr="00E95D2E">
              <w:rPr>
                <w:sz w:val="18"/>
                <w:szCs w:val="18"/>
              </w:rPr>
              <w:t>铝（</w:t>
            </w:r>
            <w:r w:rsidRPr="00E95D2E">
              <w:rPr>
                <w:sz w:val="18"/>
                <w:szCs w:val="18"/>
              </w:rPr>
              <w:t>Al</w:t>
            </w:r>
            <w:r w:rsidRPr="00E95D2E">
              <w:rPr>
                <w:sz w:val="18"/>
                <w:szCs w:val="18"/>
              </w:rPr>
              <w:t>）</w:t>
            </w:r>
          </w:p>
        </w:tc>
        <w:tc>
          <w:tcPr>
            <w:tcW w:w="2498" w:type="pct"/>
            <w:tcBorders>
              <w:top w:val="nil"/>
              <w:left w:val="nil"/>
              <w:bottom w:val="single" w:sz="4" w:space="0" w:color="auto"/>
              <w:right w:val="single" w:sz="4" w:space="0" w:color="auto"/>
            </w:tcBorders>
            <w:shd w:val="clear" w:color="auto" w:fill="auto"/>
            <w:noWrap/>
          </w:tcPr>
          <w:p w:rsidR="00367CB6" w:rsidRPr="00E95D2E" w:rsidRDefault="009E3947" w:rsidP="00514647">
            <w:pPr>
              <w:rPr>
                <w:sz w:val="18"/>
                <w:szCs w:val="18"/>
              </w:rPr>
            </w:pPr>
            <w:r>
              <w:rPr>
                <w:rFonts w:hint="eastAsia"/>
                <w:sz w:val="18"/>
                <w:szCs w:val="18"/>
              </w:rPr>
              <w:t>0.006</w:t>
            </w:r>
          </w:p>
        </w:tc>
      </w:tr>
      <w:tr w:rsidR="00367CB6" w:rsidRPr="00E95D2E" w:rsidTr="00367CB6">
        <w:trPr>
          <w:trHeight w:val="271"/>
          <w:jc w:val="center"/>
        </w:trPr>
        <w:tc>
          <w:tcPr>
            <w:tcW w:w="2502" w:type="pct"/>
            <w:tcBorders>
              <w:top w:val="nil"/>
              <w:left w:val="single" w:sz="4" w:space="0" w:color="auto"/>
              <w:bottom w:val="single" w:sz="4" w:space="0" w:color="auto"/>
              <w:right w:val="single" w:sz="4" w:space="0" w:color="auto"/>
            </w:tcBorders>
            <w:shd w:val="clear" w:color="auto" w:fill="auto"/>
          </w:tcPr>
          <w:p w:rsidR="00367CB6" w:rsidRPr="00E95D2E" w:rsidRDefault="00367CB6" w:rsidP="00514647">
            <w:pPr>
              <w:rPr>
                <w:sz w:val="18"/>
                <w:szCs w:val="18"/>
              </w:rPr>
            </w:pPr>
            <w:r w:rsidRPr="00E95D2E">
              <w:rPr>
                <w:sz w:val="18"/>
                <w:szCs w:val="18"/>
              </w:rPr>
              <w:t>钡（</w:t>
            </w:r>
            <w:r w:rsidRPr="00E95D2E">
              <w:rPr>
                <w:sz w:val="18"/>
                <w:szCs w:val="18"/>
              </w:rPr>
              <w:t>Ba</w:t>
            </w:r>
            <w:r w:rsidRPr="00E95D2E">
              <w:rPr>
                <w:sz w:val="18"/>
                <w:szCs w:val="18"/>
              </w:rPr>
              <w:t>）</w:t>
            </w:r>
          </w:p>
        </w:tc>
        <w:tc>
          <w:tcPr>
            <w:tcW w:w="2498" w:type="pct"/>
            <w:tcBorders>
              <w:top w:val="nil"/>
              <w:left w:val="nil"/>
              <w:bottom w:val="single" w:sz="4" w:space="0" w:color="auto"/>
              <w:right w:val="single" w:sz="4" w:space="0" w:color="auto"/>
            </w:tcBorders>
            <w:shd w:val="clear" w:color="auto" w:fill="auto"/>
            <w:noWrap/>
          </w:tcPr>
          <w:p w:rsidR="00367CB6" w:rsidRPr="00E95D2E" w:rsidRDefault="00367CB6" w:rsidP="00514647">
            <w:pPr>
              <w:rPr>
                <w:sz w:val="18"/>
                <w:szCs w:val="18"/>
              </w:rPr>
            </w:pPr>
            <w:r w:rsidRPr="00E95D2E">
              <w:rPr>
                <w:sz w:val="18"/>
                <w:szCs w:val="18"/>
              </w:rPr>
              <w:t>0.000</w:t>
            </w:r>
            <w:r w:rsidR="009E3947">
              <w:rPr>
                <w:rFonts w:hint="eastAsia"/>
                <w:sz w:val="18"/>
                <w:szCs w:val="18"/>
              </w:rPr>
              <w:t>2</w:t>
            </w:r>
          </w:p>
        </w:tc>
      </w:tr>
      <w:tr w:rsidR="00367CB6" w:rsidRPr="00E95D2E" w:rsidTr="00367CB6">
        <w:trPr>
          <w:trHeight w:val="278"/>
          <w:jc w:val="center"/>
        </w:trPr>
        <w:tc>
          <w:tcPr>
            <w:tcW w:w="2502" w:type="pct"/>
            <w:tcBorders>
              <w:top w:val="nil"/>
              <w:left w:val="single" w:sz="4" w:space="0" w:color="auto"/>
              <w:bottom w:val="single" w:sz="4" w:space="0" w:color="auto"/>
              <w:right w:val="single" w:sz="4" w:space="0" w:color="auto"/>
            </w:tcBorders>
            <w:shd w:val="clear" w:color="auto" w:fill="auto"/>
          </w:tcPr>
          <w:p w:rsidR="00367CB6" w:rsidRPr="00E95D2E" w:rsidRDefault="00367CB6" w:rsidP="00514647">
            <w:pPr>
              <w:rPr>
                <w:sz w:val="18"/>
                <w:szCs w:val="18"/>
              </w:rPr>
            </w:pPr>
            <w:r w:rsidRPr="00E95D2E">
              <w:rPr>
                <w:sz w:val="18"/>
                <w:szCs w:val="18"/>
              </w:rPr>
              <w:t>钙（</w:t>
            </w:r>
            <w:r w:rsidRPr="00E95D2E">
              <w:rPr>
                <w:sz w:val="18"/>
                <w:szCs w:val="18"/>
              </w:rPr>
              <w:t>Ca</w:t>
            </w:r>
            <w:r w:rsidRPr="00E95D2E">
              <w:rPr>
                <w:sz w:val="18"/>
                <w:szCs w:val="18"/>
              </w:rPr>
              <w:t>）</w:t>
            </w:r>
          </w:p>
        </w:tc>
        <w:tc>
          <w:tcPr>
            <w:tcW w:w="2498" w:type="pct"/>
            <w:tcBorders>
              <w:top w:val="nil"/>
              <w:left w:val="nil"/>
              <w:bottom w:val="single" w:sz="4" w:space="0" w:color="auto"/>
              <w:right w:val="single" w:sz="4" w:space="0" w:color="auto"/>
            </w:tcBorders>
            <w:shd w:val="clear" w:color="auto" w:fill="auto"/>
            <w:noWrap/>
          </w:tcPr>
          <w:p w:rsidR="00367CB6" w:rsidRPr="00E95D2E" w:rsidRDefault="00367CB6" w:rsidP="00514647">
            <w:pPr>
              <w:rPr>
                <w:sz w:val="18"/>
                <w:szCs w:val="18"/>
              </w:rPr>
            </w:pPr>
            <w:r w:rsidRPr="00E95D2E">
              <w:rPr>
                <w:sz w:val="18"/>
                <w:szCs w:val="18"/>
              </w:rPr>
              <w:t>0.00</w:t>
            </w:r>
            <w:r w:rsidR="009E3947">
              <w:rPr>
                <w:rFonts w:hint="eastAsia"/>
                <w:sz w:val="18"/>
                <w:szCs w:val="18"/>
              </w:rPr>
              <w:t>3</w:t>
            </w:r>
          </w:p>
        </w:tc>
      </w:tr>
      <w:tr w:rsidR="00367CB6" w:rsidRPr="00E95D2E" w:rsidTr="00367CB6">
        <w:trPr>
          <w:trHeight w:val="271"/>
          <w:jc w:val="center"/>
        </w:trPr>
        <w:tc>
          <w:tcPr>
            <w:tcW w:w="2502" w:type="pct"/>
            <w:tcBorders>
              <w:top w:val="nil"/>
              <w:left w:val="single" w:sz="4" w:space="0" w:color="auto"/>
              <w:bottom w:val="single" w:sz="4" w:space="0" w:color="auto"/>
              <w:right w:val="single" w:sz="4" w:space="0" w:color="auto"/>
            </w:tcBorders>
            <w:shd w:val="clear" w:color="auto" w:fill="auto"/>
          </w:tcPr>
          <w:p w:rsidR="00367CB6" w:rsidRPr="00E95D2E" w:rsidRDefault="00367CB6" w:rsidP="00514647">
            <w:pPr>
              <w:rPr>
                <w:sz w:val="18"/>
                <w:szCs w:val="18"/>
              </w:rPr>
            </w:pPr>
            <w:r w:rsidRPr="00E95D2E">
              <w:rPr>
                <w:sz w:val="18"/>
                <w:szCs w:val="18"/>
              </w:rPr>
              <w:t>铬（</w:t>
            </w:r>
            <w:r w:rsidRPr="00E95D2E">
              <w:rPr>
                <w:sz w:val="18"/>
                <w:szCs w:val="18"/>
              </w:rPr>
              <w:t>Cr</w:t>
            </w:r>
            <w:r w:rsidRPr="00E95D2E">
              <w:rPr>
                <w:sz w:val="18"/>
                <w:szCs w:val="18"/>
              </w:rPr>
              <w:t>）</w:t>
            </w:r>
          </w:p>
        </w:tc>
        <w:tc>
          <w:tcPr>
            <w:tcW w:w="2498" w:type="pct"/>
            <w:tcBorders>
              <w:top w:val="nil"/>
              <w:left w:val="nil"/>
              <w:bottom w:val="single" w:sz="4" w:space="0" w:color="auto"/>
              <w:right w:val="single" w:sz="4" w:space="0" w:color="auto"/>
            </w:tcBorders>
            <w:shd w:val="clear" w:color="auto" w:fill="auto"/>
            <w:noWrap/>
          </w:tcPr>
          <w:p w:rsidR="00367CB6" w:rsidRPr="00E95D2E" w:rsidRDefault="00367CB6" w:rsidP="00514647">
            <w:pPr>
              <w:rPr>
                <w:sz w:val="18"/>
                <w:szCs w:val="18"/>
              </w:rPr>
            </w:pPr>
            <w:r w:rsidRPr="00E95D2E">
              <w:rPr>
                <w:sz w:val="18"/>
                <w:szCs w:val="18"/>
              </w:rPr>
              <w:t>0.00</w:t>
            </w:r>
            <w:r w:rsidR="009E3947">
              <w:rPr>
                <w:rFonts w:hint="eastAsia"/>
                <w:sz w:val="18"/>
                <w:szCs w:val="18"/>
              </w:rPr>
              <w:t>2</w:t>
            </w:r>
          </w:p>
        </w:tc>
      </w:tr>
      <w:tr w:rsidR="00367CB6" w:rsidRPr="00E95D2E" w:rsidTr="00367CB6">
        <w:trPr>
          <w:trHeight w:val="278"/>
          <w:jc w:val="center"/>
        </w:trPr>
        <w:tc>
          <w:tcPr>
            <w:tcW w:w="2502" w:type="pct"/>
            <w:tcBorders>
              <w:top w:val="nil"/>
              <w:left w:val="single" w:sz="4" w:space="0" w:color="auto"/>
              <w:bottom w:val="single" w:sz="4" w:space="0" w:color="auto"/>
              <w:right w:val="single" w:sz="4" w:space="0" w:color="auto"/>
            </w:tcBorders>
            <w:shd w:val="clear" w:color="auto" w:fill="auto"/>
          </w:tcPr>
          <w:p w:rsidR="00367CB6" w:rsidRPr="00E95D2E" w:rsidRDefault="00367CB6" w:rsidP="00514647">
            <w:pPr>
              <w:rPr>
                <w:sz w:val="18"/>
                <w:szCs w:val="18"/>
              </w:rPr>
            </w:pPr>
            <w:r w:rsidRPr="00E95D2E">
              <w:rPr>
                <w:sz w:val="18"/>
                <w:szCs w:val="18"/>
              </w:rPr>
              <w:t>铁（</w:t>
            </w:r>
            <w:r w:rsidRPr="00E95D2E">
              <w:rPr>
                <w:sz w:val="18"/>
                <w:szCs w:val="18"/>
              </w:rPr>
              <w:t>Fe</w:t>
            </w:r>
            <w:r w:rsidRPr="00E95D2E">
              <w:rPr>
                <w:sz w:val="18"/>
                <w:szCs w:val="18"/>
              </w:rPr>
              <w:t>）</w:t>
            </w:r>
          </w:p>
        </w:tc>
        <w:tc>
          <w:tcPr>
            <w:tcW w:w="2498" w:type="pct"/>
            <w:tcBorders>
              <w:top w:val="nil"/>
              <w:left w:val="nil"/>
              <w:bottom w:val="single" w:sz="4" w:space="0" w:color="auto"/>
              <w:right w:val="single" w:sz="4" w:space="0" w:color="auto"/>
            </w:tcBorders>
            <w:shd w:val="clear" w:color="auto" w:fill="auto"/>
            <w:noWrap/>
          </w:tcPr>
          <w:p w:rsidR="00367CB6" w:rsidRPr="00E95D2E" w:rsidRDefault="00367CB6" w:rsidP="00514647">
            <w:pPr>
              <w:rPr>
                <w:sz w:val="18"/>
                <w:szCs w:val="18"/>
              </w:rPr>
            </w:pPr>
            <w:r w:rsidRPr="00E95D2E">
              <w:rPr>
                <w:sz w:val="18"/>
                <w:szCs w:val="18"/>
              </w:rPr>
              <w:t>0.00</w:t>
            </w:r>
            <w:r w:rsidR="009E3947">
              <w:rPr>
                <w:rFonts w:hint="eastAsia"/>
                <w:sz w:val="18"/>
                <w:szCs w:val="18"/>
              </w:rPr>
              <w:t>1</w:t>
            </w:r>
          </w:p>
        </w:tc>
      </w:tr>
      <w:tr w:rsidR="00367CB6" w:rsidRPr="00E95D2E" w:rsidTr="00367CB6">
        <w:trPr>
          <w:trHeight w:val="271"/>
          <w:jc w:val="center"/>
        </w:trPr>
        <w:tc>
          <w:tcPr>
            <w:tcW w:w="2502" w:type="pct"/>
            <w:tcBorders>
              <w:top w:val="nil"/>
              <w:left w:val="single" w:sz="4" w:space="0" w:color="auto"/>
              <w:bottom w:val="single" w:sz="4" w:space="0" w:color="auto"/>
              <w:right w:val="single" w:sz="4" w:space="0" w:color="auto"/>
            </w:tcBorders>
            <w:shd w:val="clear" w:color="auto" w:fill="auto"/>
          </w:tcPr>
          <w:p w:rsidR="00367CB6" w:rsidRPr="00E95D2E" w:rsidRDefault="00367CB6" w:rsidP="00514647">
            <w:pPr>
              <w:rPr>
                <w:sz w:val="18"/>
                <w:szCs w:val="18"/>
              </w:rPr>
            </w:pPr>
            <w:r w:rsidRPr="00E95D2E">
              <w:rPr>
                <w:sz w:val="18"/>
                <w:szCs w:val="18"/>
              </w:rPr>
              <w:t>铪（</w:t>
            </w:r>
            <w:r w:rsidRPr="00E95D2E">
              <w:rPr>
                <w:sz w:val="18"/>
                <w:szCs w:val="18"/>
              </w:rPr>
              <w:t>Hf</w:t>
            </w:r>
            <w:r w:rsidRPr="00E95D2E">
              <w:rPr>
                <w:sz w:val="18"/>
                <w:szCs w:val="18"/>
              </w:rPr>
              <w:t>）</w:t>
            </w:r>
          </w:p>
        </w:tc>
        <w:tc>
          <w:tcPr>
            <w:tcW w:w="2498" w:type="pct"/>
            <w:tcBorders>
              <w:top w:val="nil"/>
              <w:left w:val="nil"/>
              <w:bottom w:val="single" w:sz="4" w:space="0" w:color="auto"/>
              <w:right w:val="single" w:sz="4" w:space="0" w:color="auto"/>
            </w:tcBorders>
            <w:shd w:val="clear" w:color="auto" w:fill="auto"/>
            <w:noWrap/>
          </w:tcPr>
          <w:p w:rsidR="00367CB6" w:rsidRPr="00E95D2E" w:rsidRDefault="00367CB6" w:rsidP="00514647">
            <w:pPr>
              <w:rPr>
                <w:sz w:val="18"/>
                <w:szCs w:val="18"/>
              </w:rPr>
            </w:pPr>
            <w:r w:rsidRPr="00E95D2E">
              <w:rPr>
                <w:sz w:val="18"/>
                <w:szCs w:val="18"/>
              </w:rPr>
              <w:t>0.00</w:t>
            </w:r>
            <w:r w:rsidR="009E3947">
              <w:rPr>
                <w:rFonts w:hint="eastAsia"/>
                <w:sz w:val="18"/>
                <w:szCs w:val="18"/>
              </w:rPr>
              <w:t>3</w:t>
            </w:r>
          </w:p>
        </w:tc>
      </w:tr>
      <w:tr w:rsidR="00367CB6" w:rsidRPr="00E95D2E" w:rsidTr="00367CB6">
        <w:trPr>
          <w:trHeight w:val="271"/>
          <w:jc w:val="center"/>
        </w:trPr>
        <w:tc>
          <w:tcPr>
            <w:tcW w:w="2502" w:type="pct"/>
            <w:tcBorders>
              <w:top w:val="nil"/>
              <w:left w:val="single" w:sz="4" w:space="0" w:color="auto"/>
              <w:bottom w:val="single" w:sz="4" w:space="0" w:color="auto"/>
              <w:right w:val="single" w:sz="4" w:space="0" w:color="auto"/>
            </w:tcBorders>
            <w:shd w:val="clear" w:color="auto" w:fill="auto"/>
          </w:tcPr>
          <w:p w:rsidR="00367CB6" w:rsidRPr="00E95D2E" w:rsidRDefault="00367CB6" w:rsidP="00514647">
            <w:pPr>
              <w:rPr>
                <w:sz w:val="18"/>
                <w:szCs w:val="18"/>
              </w:rPr>
            </w:pPr>
            <w:r w:rsidRPr="00E95D2E">
              <w:rPr>
                <w:sz w:val="18"/>
                <w:szCs w:val="18"/>
              </w:rPr>
              <w:t>镁（</w:t>
            </w:r>
            <w:r w:rsidRPr="00E95D2E">
              <w:rPr>
                <w:sz w:val="18"/>
                <w:szCs w:val="18"/>
              </w:rPr>
              <w:t>Mg</w:t>
            </w:r>
            <w:r w:rsidRPr="00E95D2E">
              <w:rPr>
                <w:sz w:val="18"/>
                <w:szCs w:val="18"/>
              </w:rPr>
              <w:t>）</w:t>
            </w:r>
          </w:p>
        </w:tc>
        <w:tc>
          <w:tcPr>
            <w:tcW w:w="2498" w:type="pct"/>
            <w:tcBorders>
              <w:top w:val="nil"/>
              <w:left w:val="nil"/>
              <w:bottom w:val="single" w:sz="4" w:space="0" w:color="auto"/>
              <w:right w:val="single" w:sz="4" w:space="0" w:color="auto"/>
            </w:tcBorders>
            <w:shd w:val="clear" w:color="auto" w:fill="auto"/>
            <w:noWrap/>
          </w:tcPr>
          <w:p w:rsidR="00367CB6" w:rsidRPr="00E95D2E" w:rsidRDefault="00367CB6" w:rsidP="00514647">
            <w:pPr>
              <w:rPr>
                <w:sz w:val="18"/>
                <w:szCs w:val="18"/>
              </w:rPr>
            </w:pPr>
            <w:r w:rsidRPr="00E95D2E">
              <w:rPr>
                <w:sz w:val="18"/>
                <w:szCs w:val="18"/>
              </w:rPr>
              <w:t>0.0001</w:t>
            </w:r>
          </w:p>
        </w:tc>
      </w:tr>
      <w:tr w:rsidR="00367CB6" w:rsidRPr="00E95D2E" w:rsidTr="00367CB6">
        <w:trPr>
          <w:trHeight w:val="278"/>
          <w:jc w:val="center"/>
        </w:trPr>
        <w:tc>
          <w:tcPr>
            <w:tcW w:w="2502" w:type="pct"/>
            <w:tcBorders>
              <w:top w:val="nil"/>
              <w:left w:val="single" w:sz="4" w:space="0" w:color="auto"/>
              <w:bottom w:val="single" w:sz="4" w:space="0" w:color="auto"/>
              <w:right w:val="single" w:sz="4" w:space="0" w:color="auto"/>
            </w:tcBorders>
            <w:shd w:val="clear" w:color="auto" w:fill="auto"/>
          </w:tcPr>
          <w:p w:rsidR="00367CB6" w:rsidRPr="00E95D2E" w:rsidRDefault="00367CB6" w:rsidP="00514647">
            <w:pPr>
              <w:rPr>
                <w:sz w:val="18"/>
                <w:szCs w:val="18"/>
              </w:rPr>
            </w:pPr>
            <w:r w:rsidRPr="00E95D2E">
              <w:rPr>
                <w:sz w:val="18"/>
                <w:szCs w:val="18"/>
              </w:rPr>
              <w:t>镍（</w:t>
            </w:r>
            <w:r w:rsidRPr="00E95D2E">
              <w:rPr>
                <w:sz w:val="18"/>
                <w:szCs w:val="18"/>
              </w:rPr>
              <w:t>Ni</w:t>
            </w:r>
            <w:r w:rsidRPr="00E95D2E">
              <w:rPr>
                <w:sz w:val="18"/>
                <w:szCs w:val="18"/>
              </w:rPr>
              <w:t>）</w:t>
            </w:r>
          </w:p>
        </w:tc>
        <w:tc>
          <w:tcPr>
            <w:tcW w:w="2498" w:type="pct"/>
            <w:tcBorders>
              <w:top w:val="nil"/>
              <w:left w:val="nil"/>
              <w:bottom w:val="single" w:sz="4" w:space="0" w:color="auto"/>
              <w:right w:val="single" w:sz="4" w:space="0" w:color="auto"/>
            </w:tcBorders>
            <w:shd w:val="clear" w:color="auto" w:fill="auto"/>
            <w:noWrap/>
          </w:tcPr>
          <w:p w:rsidR="00367CB6" w:rsidRPr="00E95D2E" w:rsidRDefault="00367CB6" w:rsidP="00514647">
            <w:pPr>
              <w:rPr>
                <w:sz w:val="18"/>
                <w:szCs w:val="18"/>
              </w:rPr>
            </w:pPr>
            <w:r w:rsidRPr="00E95D2E">
              <w:rPr>
                <w:sz w:val="18"/>
                <w:szCs w:val="18"/>
              </w:rPr>
              <w:t>0.00</w:t>
            </w:r>
            <w:r w:rsidR="009E3947">
              <w:rPr>
                <w:rFonts w:hint="eastAsia"/>
                <w:sz w:val="18"/>
                <w:szCs w:val="18"/>
              </w:rPr>
              <w:t>2</w:t>
            </w:r>
          </w:p>
        </w:tc>
      </w:tr>
      <w:tr w:rsidR="00367CB6" w:rsidRPr="00E95D2E" w:rsidTr="00367CB6">
        <w:trPr>
          <w:trHeight w:val="271"/>
          <w:jc w:val="center"/>
        </w:trPr>
        <w:tc>
          <w:tcPr>
            <w:tcW w:w="2502" w:type="pct"/>
            <w:tcBorders>
              <w:top w:val="nil"/>
              <w:left w:val="single" w:sz="4" w:space="0" w:color="auto"/>
              <w:bottom w:val="single" w:sz="4" w:space="0" w:color="auto"/>
              <w:right w:val="single" w:sz="4" w:space="0" w:color="auto"/>
            </w:tcBorders>
            <w:shd w:val="clear" w:color="auto" w:fill="auto"/>
          </w:tcPr>
          <w:p w:rsidR="00367CB6" w:rsidRPr="00E95D2E" w:rsidRDefault="00367CB6" w:rsidP="00514647">
            <w:pPr>
              <w:rPr>
                <w:sz w:val="18"/>
                <w:szCs w:val="18"/>
              </w:rPr>
            </w:pPr>
            <w:r w:rsidRPr="00E95D2E">
              <w:rPr>
                <w:sz w:val="18"/>
                <w:szCs w:val="18"/>
              </w:rPr>
              <w:t>锶（</w:t>
            </w:r>
            <w:r w:rsidRPr="00E95D2E">
              <w:rPr>
                <w:sz w:val="18"/>
                <w:szCs w:val="18"/>
              </w:rPr>
              <w:t>Sr</w:t>
            </w:r>
            <w:r w:rsidRPr="00E95D2E">
              <w:rPr>
                <w:sz w:val="18"/>
                <w:szCs w:val="18"/>
              </w:rPr>
              <w:t>）</w:t>
            </w:r>
          </w:p>
        </w:tc>
        <w:tc>
          <w:tcPr>
            <w:tcW w:w="2498" w:type="pct"/>
            <w:tcBorders>
              <w:top w:val="nil"/>
              <w:left w:val="nil"/>
              <w:bottom w:val="single" w:sz="4" w:space="0" w:color="auto"/>
              <w:right w:val="single" w:sz="4" w:space="0" w:color="auto"/>
            </w:tcBorders>
            <w:shd w:val="clear" w:color="auto" w:fill="auto"/>
            <w:noWrap/>
          </w:tcPr>
          <w:p w:rsidR="00367CB6" w:rsidRPr="00E95D2E" w:rsidRDefault="00367CB6" w:rsidP="00514647">
            <w:pPr>
              <w:rPr>
                <w:sz w:val="18"/>
                <w:szCs w:val="18"/>
              </w:rPr>
            </w:pPr>
            <w:r w:rsidRPr="00E95D2E">
              <w:rPr>
                <w:sz w:val="18"/>
                <w:szCs w:val="18"/>
              </w:rPr>
              <w:t>0.0001</w:t>
            </w:r>
          </w:p>
        </w:tc>
      </w:tr>
      <w:tr w:rsidR="00367CB6" w:rsidRPr="00E95D2E" w:rsidTr="00367CB6">
        <w:trPr>
          <w:trHeight w:val="278"/>
          <w:jc w:val="center"/>
        </w:trPr>
        <w:tc>
          <w:tcPr>
            <w:tcW w:w="2502" w:type="pct"/>
            <w:tcBorders>
              <w:top w:val="nil"/>
              <w:left w:val="single" w:sz="4" w:space="0" w:color="auto"/>
              <w:bottom w:val="single" w:sz="4" w:space="0" w:color="auto"/>
              <w:right w:val="single" w:sz="4" w:space="0" w:color="auto"/>
            </w:tcBorders>
            <w:shd w:val="clear" w:color="auto" w:fill="auto"/>
          </w:tcPr>
          <w:p w:rsidR="00367CB6" w:rsidRPr="00E95D2E" w:rsidRDefault="00367CB6" w:rsidP="00514647">
            <w:pPr>
              <w:rPr>
                <w:sz w:val="18"/>
                <w:szCs w:val="18"/>
              </w:rPr>
            </w:pPr>
            <w:r w:rsidRPr="00E95D2E">
              <w:rPr>
                <w:sz w:val="18"/>
                <w:szCs w:val="18"/>
              </w:rPr>
              <w:t>钛（</w:t>
            </w:r>
            <w:r w:rsidRPr="00E95D2E">
              <w:rPr>
                <w:sz w:val="18"/>
                <w:szCs w:val="18"/>
              </w:rPr>
              <w:t>Ti</w:t>
            </w:r>
            <w:r w:rsidRPr="00E95D2E">
              <w:rPr>
                <w:sz w:val="18"/>
                <w:szCs w:val="18"/>
              </w:rPr>
              <w:t>）</w:t>
            </w:r>
          </w:p>
        </w:tc>
        <w:tc>
          <w:tcPr>
            <w:tcW w:w="2498" w:type="pct"/>
            <w:tcBorders>
              <w:top w:val="nil"/>
              <w:left w:val="nil"/>
              <w:bottom w:val="single" w:sz="4" w:space="0" w:color="auto"/>
              <w:right w:val="single" w:sz="4" w:space="0" w:color="auto"/>
            </w:tcBorders>
            <w:shd w:val="clear" w:color="auto" w:fill="auto"/>
            <w:noWrap/>
          </w:tcPr>
          <w:p w:rsidR="00367CB6" w:rsidRPr="00E95D2E" w:rsidRDefault="009E3947" w:rsidP="00514647">
            <w:pPr>
              <w:rPr>
                <w:sz w:val="18"/>
                <w:szCs w:val="18"/>
              </w:rPr>
            </w:pPr>
            <w:r>
              <w:rPr>
                <w:sz w:val="18"/>
                <w:szCs w:val="18"/>
              </w:rPr>
              <w:t>0.00</w:t>
            </w:r>
            <w:r w:rsidR="00367CB6" w:rsidRPr="00E95D2E">
              <w:rPr>
                <w:sz w:val="18"/>
                <w:szCs w:val="18"/>
              </w:rPr>
              <w:t>1</w:t>
            </w:r>
          </w:p>
        </w:tc>
      </w:tr>
    </w:tbl>
    <w:p w:rsidR="00367CB6" w:rsidRDefault="00367CB6" w:rsidP="00367CB6">
      <w:pPr>
        <w:tabs>
          <w:tab w:val="left" w:pos="525"/>
          <w:tab w:val="left" w:pos="735"/>
        </w:tabs>
        <w:spacing w:line="360" w:lineRule="auto"/>
        <w:ind w:firstLineChars="200" w:firstLine="560"/>
        <w:rPr>
          <w:rFonts w:ascii="仿宋" w:eastAsia="仿宋" w:hAnsi="仿宋"/>
          <w:sz w:val="28"/>
          <w:szCs w:val="28"/>
        </w:rPr>
      </w:pPr>
      <w:r>
        <w:rPr>
          <w:rFonts w:ascii="仿宋" w:eastAsia="仿宋" w:hAnsi="仿宋" w:hint="eastAsia"/>
          <w:sz w:val="28"/>
          <w:szCs w:val="28"/>
        </w:rPr>
        <w:t>其中检出限的测试方法参照</w:t>
      </w:r>
      <w:r w:rsidRPr="00EA3EB8">
        <w:rPr>
          <w:rFonts w:ascii="仿宋" w:eastAsia="仿宋" w:hAnsi="仿宋" w:hint="eastAsia"/>
          <w:sz w:val="28"/>
          <w:szCs w:val="28"/>
        </w:rPr>
        <w:t>GB/T</w:t>
      </w:r>
      <w:r w:rsidRPr="00EA3EB8">
        <w:rPr>
          <w:rFonts w:ascii="仿宋" w:eastAsia="仿宋" w:hAnsi="仿宋"/>
          <w:sz w:val="28"/>
          <w:szCs w:val="28"/>
        </w:rPr>
        <w:t xml:space="preserve"> </w:t>
      </w:r>
      <w:r w:rsidR="00B20AC9">
        <w:rPr>
          <w:rFonts w:ascii="仿宋" w:eastAsia="仿宋" w:hAnsi="仿宋" w:hint="eastAsia"/>
          <w:sz w:val="28"/>
          <w:szCs w:val="28"/>
        </w:rPr>
        <w:t>23942</w:t>
      </w:r>
      <w:r>
        <w:rPr>
          <w:rFonts w:ascii="仿宋" w:eastAsia="仿宋" w:hAnsi="仿宋" w:hint="eastAsia"/>
          <w:sz w:val="28"/>
          <w:szCs w:val="28"/>
        </w:rPr>
        <w:t>中</w:t>
      </w:r>
      <w:r w:rsidR="00B20AC9">
        <w:rPr>
          <w:rFonts w:ascii="仿宋" w:eastAsia="仿宋" w:hAnsi="仿宋" w:hint="eastAsia"/>
          <w:sz w:val="28"/>
          <w:szCs w:val="28"/>
        </w:rPr>
        <w:t>附录D中</w:t>
      </w:r>
      <w:r>
        <w:rPr>
          <w:rFonts w:ascii="仿宋" w:eastAsia="仿宋" w:hAnsi="仿宋" w:hint="eastAsia"/>
          <w:sz w:val="28"/>
          <w:szCs w:val="28"/>
        </w:rPr>
        <w:t>检出限的</w:t>
      </w:r>
      <w:r w:rsidR="00B20AC9">
        <w:rPr>
          <w:rFonts w:ascii="仿宋" w:eastAsia="仿宋" w:hAnsi="仿宋" w:hint="eastAsia"/>
          <w:sz w:val="28"/>
          <w:szCs w:val="28"/>
        </w:rPr>
        <w:t>方法</w:t>
      </w:r>
      <w:r>
        <w:rPr>
          <w:rFonts w:ascii="仿宋" w:eastAsia="仿宋" w:hAnsi="仿宋" w:hint="eastAsia"/>
          <w:sz w:val="28"/>
          <w:szCs w:val="28"/>
        </w:rPr>
        <w:t>计算。</w:t>
      </w:r>
    </w:p>
    <w:p w:rsidR="00367CB6" w:rsidRPr="001B69A6" w:rsidRDefault="00367CB6" w:rsidP="00367CB6">
      <w:pPr>
        <w:tabs>
          <w:tab w:val="left" w:pos="525"/>
          <w:tab w:val="left" w:pos="735"/>
        </w:tabs>
        <w:outlineLvl w:val="0"/>
        <w:rPr>
          <w:rFonts w:ascii="仿宋" w:eastAsia="仿宋" w:hAnsi="仿宋"/>
          <w:b/>
          <w:sz w:val="28"/>
          <w:szCs w:val="28"/>
        </w:rPr>
      </w:pPr>
      <w:r>
        <w:rPr>
          <w:rFonts w:ascii="仿宋" w:eastAsia="仿宋" w:hAnsi="仿宋" w:hint="eastAsia"/>
          <w:b/>
          <w:sz w:val="28"/>
          <w:szCs w:val="28"/>
        </w:rPr>
        <w:t>3.2</w:t>
      </w:r>
      <w:r>
        <w:rPr>
          <w:rFonts w:ascii="仿宋" w:eastAsia="仿宋" w:hAnsi="仿宋"/>
          <w:b/>
          <w:sz w:val="28"/>
          <w:szCs w:val="28"/>
        </w:rPr>
        <w:t xml:space="preserve"> </w:t>
      </w:r>
      <w:r>
        <w:rPr>
          <w:rFonts w:ascii="仿宋" w:eastAsia="仿宋" w:hAnsi="仿宋" w:hint="eastAsia"/>
          <w:b/>
          <w:sz w:val="28"/>
          <w:szCs w:val="28"/>
        </w:rPr>
        <w:t>预处理方法</w:t>
      </w:r>
    </w:p>
    <w:p w:rsidR="00367CB6" w:rsidRDefault="00167B0A" w:rsidP="00367CB6">
      <w:pPr>
        <w:tabs>
          <w:tab w:val="left" w:pos="525"/>
          <w:tab w:val="left" w:pos="735"/>
        </w:tabs>
        <w:spacing w:line="360" w:lineRule="auto"/>
        <w:ind w:firstLineChars="200" w:firstLine="560"/>
        <w:rPr>
          <w:rFonts w:ascii="仿宋" w:eastAsia="仿宋" w:hAnsi="仿宋"/>
          <w:sz w:val="28"/>
          <w:szCs w:val="28"/>
        </w:rPr>
      </w:pPr>
      <w:r>
        <w:rPr>
          <w:rFonts w:ascii="仿宋" w:eastAsia="仿宋" w:hAnsi="仿宋" w:hint="eastAsia"/>
          <w:sz w:val="28"/>
          <w:szCs w:val="28"/>
        </w:rPr>
        <w:t>碳化硼碳化硅芯块化学性质稳定，常温条件下不与强酸反应，</w:t>
      </w:r>
      <w:r w:rsidR="00367CB6" w:rsidRPr="004D79E9">
        <w:rPr>
          <w:rFonts w:ascii="仿宋" w:eastAsia="仿宋" w:hAnsi="仿宋"/>
          <w:sz w:val="28"/>
          <w:szCs w:val="28"/>
        </w:rPr>
        <w:t>本项目组分别考察了</w:t>
      </w:r>
      <w:r w:rsidR="00B20AC9">
        <w:rPr>
          <w:rFonts w:ascii="仿宋" w:eastAsia="仿宋" w:hAnsi="仿宋" w:hint="eastAsia"/>
          <w:sz w:val="28"/>
          <w:szCs w:val="28"/>
        </w:rPr>
        <w:t>硝酸、氢氟酸高压</w:t>
      </w:r>
      <w:r w:rsidR="00367CB6" w:rsidRPr="004D79E9">
        <w:rPr>
          <w:rFonts w:ascii="仿宋" w:eastAsia="仿宋" w:hAnsi="仿宋" w:hint="eastAsia"/>
          <w:sz w:val="28"/>
          <w:szCs w:val="28"/>
        </w:rPr>
        <w:t>分解、</w:t>
      </w:r>
      <w:r w:rsidR="00B20AC9">
        <w:rPr>
          <w:rFonts w:ascii="仿宋" w:eastAsia="仿宋" w:hAnsi="仿宋" w:hint="eastAsia"/>
          <w:sz w:val="28"/>
          <w:szCs w:val="28"/>
        </w:rPr>
        <w:t>碳酸钠、硼砂高温熔融分解、碳酸钠高温熔融</w:t>
      </w:r>
      <w:r w:rsidR="00367CB6" w:rsidRPr="004D79E9">
        <w:rPr>
          <w:rFonts w:ascii="仿宋" w:eastAsia="仿宋" w:hAnsi="仿宋" w:hint="eastAsia"/>
          <w:sz w:val="28"/>
          <w:szCs w:val="28"/>
        </w:rPr>
        <w:t>分解</w:t>
      </w:r>
      <w:r w:rsidR="00367CB6">
        <w:rPr>
          <w:rFonts w:ascii="仿宋" w:eastAsia="仿宋" w:hAnsi="仿宋" w:hint="eastAsia"/>
          <w:sz w:val="28"/>
          <w:szCs w:val="28"/>
        </w:rPr>
        <w:t>等三</w:t>
      </w:r>
      <w:r w:rsidR="00367CB6" w:rsidRPr="004D79E9">
        <w:rPr>
          <w:rFonts w:ascii="仿宋" w:eastAsia="仿宋" w:hAnsi="仿宋" w:hint="eastAsia"/>
          <w:sz w:val="28"/>
          <w:szCs w:val="28"/>
        </w:rPr>
        <w:t>种分解方法</w:t>
      </w:r>
      <w:r w:rsidR="00367CB6" w:rsidRPr="004D79E9">
        <w:rPr>
          <w:rFonts w:ascii="仿宋" w:eastAsia="仿宋" w:hAnsi="仿宋"/>
          <w:sz w:val="28"/>
          <w:szCs w:val="28"/>
        </w:rPr>
        <w:t>，通过大量实验</w:t>
      </w:r>
      <w:r w:rsidR="00B20AC9">
        <w:rPr>
          <w:rFonts w:ascii="仿宋" w:eastAsia="仿宋" w:hAnsi="仿宋" w:hint="eastAsia"/>
          <w:sz w:val="28"/>
          <w:szCs w:val="28"/>
        </w:rPr>
        <w:t>发现硝酸氢氟酸分解法只能部分分解样品</w:t>
      </w:r>
      <w:r w:rsidR="00367CB6" w:rsidRPr="004D79E9">
        <w:rPr>
          <w:rFonts w:ascii="仿宋" w:eastAsia="仿宋" w:hAnsi="仿宋"/>
          <w:sz w:val="28"/>
          <w:szCs w:val="28"/>
        </w:rPr>
        <w:t>、</w:t>
      </w:r>
      <w:r w:rsidR="00B20AC9">
        <w:rPr>
          <w:rFonts w:ascii="仿宋" w:eastAsia="仿宋" w:hAnsi="仿宋" w:hint="eastAsia"/>
          <w:sz w:val="28"/>
          <w:szCs w:val="28"/>
        </w:rPr>
        <w:t>碳酸钠硼砂和纯碳酸钠高温熔融分解均可以溶解样本，不过碳酸钠硼砂样品空白Fe、Ca空白较高。</w:t>
      </w:r>
      <w:r w:rsidR="00367CB6" w:rsidRPr="004D79E9">
        <w:rPr>
          <w:rFonts w:ascii="仿宋" w:eastAsia="仿宋" w:hAnsi="仿宋"/>
          <w:sz w:val="28"/>
          <w:szCs w:val="28"/>
        </w:rPr>
        <w:t>综合考虑分析方法的可操作性以及简便性，确定了</w:t>
      </w:r>
      <w:r w:rsidR="00B20AC9">
        <w:rPr>
          <w:rFonts w:ascii="仿宋" w:eastAsia="仿宋" w:hAnsi="仿宋" w:hint="eastAsia"/>
          <w:sz w:val="28"/>
          <w:szCs w:val="28"/>
        </w:rPr>
        <w:t>碳酸钠高温</w:t>
      </w:r>
      <w:r w:rsidR="00367CB6" w:rsidRPr="004D79E9">
        <w:rPr>
          <w:rFonts w:ascii="仿宋" w:eastAsia="仿宋" w:hAnsi="仿宋" w:hint="eastAsia"/>
          <w:sz w:val="28"/>
          <w:szCs w:val="28"/>
        </w:rPr>
        <w:t>分解</w:t>
      </w:r>
      <w:r w:rsidR="00367CB6" w:rsidRPr="004D79E9">
        <w:rPr>
          <w:rFonts w:ascii="仿宋" w:eastAsia="仿宋" w:hAnsi="仿宋"/>
          <w:sz w:val="28"/>
          <w:szCs w:val="28"/>
        </w:rPr>
        <w:t>作为本标准的样品分解方法。</w:t>
      </w:r>
    </w:p>
    <w:p w:rsidR="00367CB6" w:rsidRDefault="00B20AC9" w:rsidP="00367CB6">
      <w:pPr>
        <w:tabs>
          <w:tab w:val="left" w:pos="525"/>
          <w:tab w:val="left" w:pos="735"/>
        </w:tabs>
        <w:spacing w:line="360" w:lineRule="auto"/>
        <w:ind w:firstLineChars="200" w:firstLine="560"/>
        <w:rPr>
          <w:rFonts w:ascii="仿宋" w:eastAsia="仿宋" w:hAnsi="仿宋"/>
          <w:sz w:val="28"/>
          <w:szCs w:val="28"/>
        </w:rPr>
      </w:pPr>
      <w:r>
        <w:rPr>
          <w:rFonts w:ascii="仿宋" w:eastAsia="仿宋" w:hAnsi="仿宋" w:hint="eastAsia"/>
          <w:sz w:val="28"/>
          <w:szCs w:val="28"/>
        </w:rPr>
        <w:t>碳化硼碳化硅</w:t>
      </w:r>
      <w:r w:rsidRPr="00B20AC9">
        <w:rPr>
          <w:rFonts w:ascii="仿宋" w:eastAsia="仿宋" w:hAnsi="仿宋" w:hint="eastAsia"/>
          <w:sz w:val="28"/>
          <w:szCs w:val="28"/>
        </w:rPr>
        <w:t>样品经高纯碳化钨研磨器研磨后，并于105℃～110℃烘箱中干燥不少于2 h，取出置于干燥器中室温保存。在制样的操作</w:t>
      </w:r>
      <w:r>
        <w:rPr>
          <w:rFonts w:ascii="仿宋" w:eastAsia="仿宋" w:hAnsi="仿宋" w:hint="eastAsia"/>
          <w:sz w:val="28"/>
          <w:szCs w:val="28"/>
        </w:rPr>
        <w:t>过程中，应对制样设备清晰干净，避免引入杂质，防止样品污染</w:t>
      </w:r>
      <w:r w:rsidR="00367CB6">
        <w:rPr>
          <w:rFonts w:ascii="仿宋" w:eastAsia="仿宋" w:hAnsi="仿宋" w:hint="eastAsia"/>
          <w:sz w:val="28"/>
          <w:szCs w:val="28"/>
        </w:rPr>
        <w:t>。</w:t>
      </w:r>
    </w:p>
    <w:p w:rsidR="00367CB6" w:rsidRPr="004D79E9" w:rsidRDefault="00367CB6" w:rsidP="00367CB6">
      <w:pPr>
        <w:tabs>
          <w:tab w:val="left" w:pos="525"/>
          <w:tab w:val="left" w:pos="735"/>
        </w:tabs>
        <w:spacing w:line="360" w:lineRule="auto"/>
        <w:ind w:firstLineChars="200" w:firstLine="560"/>
        <w:rPr>
          <w:rFonts w:ascii="仿宋" w:eastAsia="仿宋" w:hAnsi="仿宋"/>
          <w:sz w:val="28"/>
          <w:szCs w:val="28"/>
        </w:rPr>
      </w:pPr>
      <w:r>
        <w:rPr>
          <w:rFonts w:ascii="仿宋" w:eastAsia="仿宋" w:hAnsi="仿宋" w:hint="eastAsia"/>
          <w:sz w:val="28"/>
          <w:szCs w:val="28"/>
        </w:rPr>
        <w:t>制备样品</w:t>
      </w:r>
      <w:r w:rsidRPr="004D79E9">
        <w:rPr>
          <w:rFonts w:ascii="仿宋" w:eastAsia="仿宋" w:hAnsi="仿宋"/>
          <w:sz w:val="28"/>
          <w:szCs w:val="28"/>
        </w:rPr>
        <w:t>的具体步骤如下：</w:t>
      </w:r>
    </w:p>
    <w:p w:rsidR="00367CB6" w:rsidRDefault="00B20AC9" w:rsidP="00367CB6">
      <w:pPr>
        <w:tabs>
          <w:tab w:val="left" w:pos="525"/>
          <w:tab w:val="left" w:pos="735"/>
        </w:tabs>
        <w:spacing w:line="360" w:lineRule="auto"/>
        <w:ind w:firstLineChars="200" w:firstLine="560"/>
        <w:rPr>
          <w:rFonts w:ascii="仿宋" w:eastAsia="仿宋" w:hAnsi="仿宋"/>
          <w:sz w:val="28"/>
          <w:szCs w:val="28"/>
        </w:rPr>
      </w:pPr>
      <w:r w:rsidRPr="00B20AC9">
        <w:rPr>
          <w:rFonts w:ascii="仿宋" w:eastAsia="仿宋" w:hAnsi="仿宋" w:hint="eastAsia"/>
          <w:sz w:val="28"/>
          <w:szCs w:val="28"/>
        </w:rPr>
        <w:t>称取约0.1 g样品四份，精确至1 mg。加入2 g 碳酸钠混匀置于铂坩埚中，盖上盖。置于马弗炉中，以不大于10 ℃/min的升温速</w:t>
      </w:r>
      <w:r w:rsidRPr="00B20AC9">
        <w:rPr>
          <w:rFonts w:ascii="仿宋" w:eastAsia="仿宋" w:hAnsi="仿宋" w:hint="eastAsia"/>
          <w:sz w:val="28"/>
          <w:szCs w:val="28"/>
        </w:rPr>
        <w:lastRenderedPageBreak/>
        <w:t>率，从室温加热至800 ℃，然后以不大于5 ℃/min的升温速率加热至1000 ℃并保温30 min，随炉冷却至100 ℃以下取出。待铂坩埚冷却至室温后，加入20 mL～25 mL水，浸泡至熔块疏松后，一并转移至250 mL烧杯中。在铂坩埚和烧杯中加入总量为10 mL的盐酸溶液，用水冲洗铂坩埚壁及盖至无残留物，加热煮沸至盐类全部溶解，冷却至室温。将溶液移入100 mL容量瓶中，用水洗净铂坩埚及盖，洗液并入容量瓶，用水稀释至标线，摇匀待测。</w:t>
      </w:r>
      <w:r w:rsidR="00367CB6" w:rsidRPr="009C30C9">
        <w:rPr>
          <w:rFonts w:ascii="仿宋" w:eastAsia="仿宋" w:hAnsi="仿宋" w:hint="eastAsia"/>
          <w:sz w:val="28"/>
          <w:szCs w:val="28"/>
        </w:rPr>
        <w:t>。</w:t>
      </w:r>
    </w:p>
    <w:p w:rsidR="00367CB6" w:rsidRPr="004D79E9" w:rsidRDefault="00367CB6" w:rsidP="00367CB6">
      <w:pPr>
        <w:tabs>
          <w:tab w:val="left" w:pos="525"/>
          <w:tab w:val="left" w:pos="735"/>
        </w:tabs>
        <w:spacing w:line="360" w:lineRule="auto"/>
        <w:ind w:firstLineChars="200" w:firstLine="560"/>
        <w:rPr>
          <w:rFonts w:ascii="仿宋" w:eastAsia="仿宋" w:hAnsi="仿宋"/>
          <w:sz w:val="28"/>
          <w:szCs w:val="28"/>
        </w:rPr>
      </w:pPr>
      <w:r>
        <w:rPr>
          <w:rFonts w:ascii="仿宋" w:eastAsia="仿宋" w:hAnsi="仿宋" w:hint="eastAsia"/>
          <w:sz w:val="28"/>
          <w:szCs w:val="28"/>
        </w:rPr>
        <w:t>经过多次实验在此条件下，</w:t>
      </w:r>
      <w:r w:rsidR="00B20AC9">
        <w:rPr>
          <w:rFonts w:ascii="仿宋" w:eastAsia="仿宋" w:hAnsi="仿宋" w:hint="eastAsia"/>
          <w:sz w:val="28"/>
          <w:szCs w:val="28"/>
        </w:rPr>
        <w:t>碳化硼碳化硅样品</w:t>
      </w:r>
      <w:r>
        <w:rPr>
          <w:rFonts w:ascii="仿宋" w:eastAsia="仿宋" w:hAnsi="仿宋" w:hint="eastAsia"/>
          <w:sz w:val="28"/>
          <w:szCs w:val="28"/>
        </w:rPr>
        <w:t>可完全消解干净。</w:t>
      </w:r>
    </w:p>
    <w:p w:rsidR="00B20AC9" w:rsidRPr="001B69A6" w:rsidRDefault="00B20AC9" w:rsidP="00B20AC9">
      <w:pPr>
        <w:tabs>
          <w:tab w:val="left" w:pos="525"/>
          <w:tab w:val="left" w:pos="735"/>
        </w:tabs>
        <w:outlineLvl w:val="0"/>
        <w:rPr>
          <w:rFonts w:ascii="仿宋" w:eastAsia="仿宋" w:hAnsi="仿宋"/>
          <w:b/>
          <w:sz w:val="28"/>
          <w:szCs w:val="28"/>
        </w:rPr>
      </w:pPr>
      <w:r>
        <w:rPr>
          <w:rFonts w:ascii="仿宋" w:eastAsia="仿宋" w:hAnsi="仿宋" w:hint="eastAsia"/>
          <w:b/>
          <w:sz w:val="28"/>
          <w:szCs w:val="28"/>
        </w:rPr>
        <w:t>3.3</w:t>
      </w:r>
      <w:r>
        <w:rPr>
          <w:rFonts w:ascii="仿宋" w:eastAsia="仿宋" w:hAnsi="仿宋"/>
          <w:b/>
          <w:sz w:val="28"/>
          <w:szCs w:val="28"/>
        </w:rPr>
        <w:t xml:space="preserve"> </w:t>
      </w:r>
      <w:r>
        <w:rPr>
          <w:rFonts w:ascii="仿宋" w:eastAsia="仿宋" w:hAnsi="仿宋" w:hint="eastAsia"/>
          <w:b/>
          <w:sz w:val="28"/>
          <w:szCs w:val="28"/>
        </w:rPr>
        <w:t>干扰和消除</w:t>
      </w:r>
    </w:p>
    <w:p w:rsidR="00B20AC9" w:rsidRDefault="00B20AC9" w:rsidP="00B20AC9">
      <w:pPr>
        <w:tabs>
          <w:tab w:val="left" w:pos="525"/>
          <w:tab w:val="left" w:pos="735"/>
        </w:tabs>
        <w:spacing w:line="360" w:lineRule="auto"/>
        <w:ind w:firstLineChars="200" w:firstLine="560"/>
        <w:rPr>
          <w:rFonts w:ascii="仿宋" w:eastAsia="仿宋" w:hAnsi="仿宋"/>
          <w:sz w:val="28"/>
          <w:szCs w:val="28"/>
        </w:rPr>
      </w:pPr>
      <w:r w:rsidRPr="004D79E9">
        <w:rPr>
          <w:rFonts w:ascii="仿宋" w:eastAsia="仿宋" w:hAnsi="仿宋"/>
          <w:sz w:val="28"/>
          <w:szCs w:val="28"/>
        </w:rPr>
        <w:t>在参考国际、国内文献的基础上，结合本方法以及国内大多数实验室实际实验条件，</w:t>
      </w:r>
      <w:r>
        <w:rPr>
          <w:rFonts w:ascii="仿宋" w:eastAsia="仿宋" w:hAnsi="仿宋" w:hint="eastAsia"/>
          <w:sz w:val="28"/>
          <w:szCs w:val="28"/>
        </w:rPr>
        <w:t>归纳终结了碳化硼碳化硅样品中可能存在的干扰问题。主要分为三类，一、</w:t>
      </w:r>
      <w:r w:rsidR="00DB4038">
        <w:rPr>
          <w:rFonts w:ascii="仿宋" w:eastAsia="仿宋" w:hAnsi="仿宋" w:hint="eastAsia"/>
          <w:sz w:val="28"/>
          <w:szCs w:val="28"/>
        </w:rPr>
        <w:t>谱线</w:t>
      </w:r>
      <w:r>
        <w:rPr>
          <w:rFonts w:ascii="仿宋" w:eastAsia="仿宋" w:hAnsi="仿宋" w:hint="eastAsia"/>
          <w:sz w:val="28"/>
          <w:szCs w:val="28"/>
        </w:rPr>
        <w:t>干扰，指</w:t>
      </w:r>
      <w:r w:rsidR="00DB4038">
        <w:rPr>
          <w:rFonts w:ascii="仿宋" w:eastAsia="仿宋" w:hAnsi="仿宋" w:hint="eastAsia"/>
          <w:sz w:val="28"/>
          <w:szCs w:val="28"/>
        </w:rPr>
        <w:t>所得到的测试元素光谱中还包含了基体和共存物产生的谱线。通常解决的办法则是选择不同波长的谱线</w:t>
      </w:r>
      <w:r w:rsidRPr="00BF20B9">
        <w:rPr>
          <w:rFonts w:ascii="仿宋" w:eastAsia="仿宋" w:hAnsi="仿宋" w:hint="eastAsia"/>
          <w:sz w:val="28"/>
          <w:szCs w:val="28"/>
        </w:rPr>
        <w:t>。</w:t>
      </w:r>
      <w:r>
        <w:rPr>
          <w:rFonts w:ascii="仿宋" w:eastAsia="仿宋" w:hAnsi="仿宋" w:hint="eastAsia"/>
          <w:sz w:val="28"/>
          <w:szCs w:val="28"/>
        </w:rPr>
        <w:t>表2中推荐的</w:t>
      </w:r>
      <w:r w:rsidRPr="00BF20B9">
        <w:rPr>
          <w:rFonts w:ascii="仿宋" w:eastAsia="仿宋" w:hAnsi="仿宋" w:hint="eastAsia"/>
          <w:sz w:val="28"/>
          <w:szCs w:val="28"/>
        </w:rPr>
        <w:t>是本方法为避开此类干扰所推荐使用的</w:t>
      </w:r>
      <w:r w:rsidR="00DB4038">
        <w:rPr>
          <w:rFonts w:ascii="仿宋" w:eastAsia="仿宋" w:hAnsi="仿宋" w:hint="eastAsia"/>
          <w:sz w:val="28"/>
          <w:szCs w:val="28"/>
        </w:rPr>
        <w:t>谱线表</w:t>
      </w:r>
      <w:r w:rsidRPr="00BF20B9">
        <w:rPr>
          <w:rFonts w:ascii="仿宋" w:eastAsia="仿宋" w:hAnsi="仿宋" w:hint="eastAsia"/>
          <w:sz w:val="28"/>
          <w:szCs w:val="28"/>
        </w:rPr>
        <w:t>。</w:t>
      </w:r>
      <w:r>
        <w:rPr>
          <w:rFonts w:ascii="仿宋" w:eastAsia="仿宋" w:hAnsi="仿宋" w:hint="eastAsia"/>
          <w:sz w:val="28"/>
          <w:szCs w:val="28"/>
        </w:rPr>
        <w:t>二、</w:t>
      </w:r>
      <w:r w:rsidR="00DB4038">
        <w:rPr>
          <w:rFonts w:ascii="仿宋" w:eastAsia="仿宋" w:hAnsi="仿宋" w:hint="eastAsia"/>
          <w:sz w:val="28"/>
          <w:szCs w:val="28"/>
        </w:rPr>
        <w:t>基体干扰</w:t>
      </w:r>
      <w:r>
        <w:rPr>
          <w:rFonts w:ascii="仿宋" w:eastAsia="仿宋" w:hAnsi="仿宋" w:hint="eastAsia"/>
          <w:sz w:val="28"/>
          <w:szCs w:val="28"/>
        </w:rPr>
        <w:t>，是指</w:t>
      </w:r>
      <w:r w:rsidR="00EB165E" w:rsidRPr="00EB165E">
        <w:rPr>
          <w:rFonts w:ascii="仿宋" w:eastAsia="仿宋" w:hAnsi="仿宋" w:hint="eastAsia"/>
          <w:sz w:val="28"/>
          <w:szCs w:val="28"/>
        </w:rPr>
        <w:t>共存组分对分析元素信号的影响</w:t>
      </w:r>
      <w:r w:rsidRPr="00BF20B9">
        <w:rPr>
          <w:rFonts w:ascii="仿宋" w:eastAsia="仿宋" w:hAnsi="仿宋" w:hint="eastAsia"/>
          <w:sz w:val="28"/>
          <w:szCs w:val="28"/>
        </w:rPr>
        <w:t>。</w:t>
      </w:r>
      <w:r w:rsidR="00EB165E">
        <w:rPr>
          <w:rFonts w:ascii="仿宋" w:eastAsia="仿宋" w:hAnsi="仿宋" w:hint="eastAsia"/>
          <w:sz w:val="28"/>
          <w:szCs w:val="28"/>
        </w:rPr>
        <w:t>ICP-OES由于ICP温度和电子密度高，基体效应较小，避免此类干扰本方法则采用基体匹配的方法，即在标准物质中加入与样品同等浓度的碳酸钠溶剂</w:t>
      </w:r>
      <w:r w:rsidRPr="00BF20B9">
        <w:rPr>
          <w:rFonts w:ascii="仿宋" w:eastAsia="仿宋" w:hAnsi="仿宋" w:hint="eastAsia"/>
          <w:sz w:val="28"/>
          <w:szCs w:val="28"/>
        </w:rPr>
        <w:t>。</w:t>
      </w:r>
      <w:r>
        <w:rPr>
          <w:rFonts w:ascii="仿宋" w:eastAsia="仿宋" w:hAnsi="仿宋" w:hint="eastAsia"/>
          <w:sz w:val="28"/>
          <w:szCs w:val="28"/>
        </w:rPr>
        <w:t>三、</w:t>
      </w:r>
      <w:r w:rsidRPr="00BF20B9">
        <w:rPr>
          <w:rFonts w:ascii="仿宋" w:eastAsia="仿宋" w:hAnsi="仿宋" w:hint="eastAsia"/>
          <w:sz w:val="28"/>
          <w:szCs w:val="28"/>
        </w:rPr>
        <w:t>记忆干扰</w:t>
      </w:r>
      <w:r>
        <w:rPr>
          <w:rFonts w:ascii="仿宋" w:eastAsia="仿宋" w:hAnsi="仿宋" w:hint="eastAsia"/>
          <w:sz w:val="28"/>
          <w:szCs w:val="28"/>
        </w:rPr>
        <w:t>，是指</w:t>
      </w:r>
      <w:r w:rsidRPr="00BF20B9">
        <w:rPr>
          <w:rFonts w:ascii="仿宋" w:eastAsia="仿宋" w:hAnsi="仿宋" w:hint="eastAsia"/>
          <w:sz w:val="28"/>
          <w:szCs w:val="28"/>
        </w:rPr>
        <w:t>在连续测定浓度差异较大的样品或标准品时，样品中待测元素沉积并滞留在</w:t>
      </w:r>
      <w:r w:rsidR="00EB165E">
        <w:rPr>
          <w:rFonts w:ascii="仿宋" w:eastAsia="仿宋" w:hAnsi="仿宋" w:hint="eastAsia"/>
          <w:sz w:val="28"/>
          <w:szCs w:val="28"/>
        </w:rPr>
        <w:t>炬管</w:t>
      </w:r>
      <w:r w:rsidRPr="00BF20B9">
        <w:rPr>
          <w:rFonts w:ascii="仿宋" w:eastAsia="仿宋" w:hAnsi="仿宋" w:hint="eastAsia"/>
          <w:sz w:val="28"/>
          <w:szCs w:val="28"/>
        </w:rPr>
        <w:t>、喷雾腔和雾化器上会导致记忆干扰，可通过延长样品测定前后的洗涤时间，以避免此类干扰的发生。</w:t>
      </w:r>
      <w:r>
        <w:rPr>
          <w:rFonts w:ascii="仿宋" w:eastAsia="仿宋" w:hAnsi="仿宋" w:hint="eastAsia"/>
          <w:sz w:val="28"/>
          <w:szCs w:val="28"/>
        </w:rPr>
        <w:t>本标准中测试不同的元素应选择相对干扰较少的</w:t>
      </w:r>
      <w:r w:rsidR="00EB165E">
        <w:rPr>
          <w:rFonts w:ascii="仿宋" w:eastAsia="仿宋" w:hAnsi="仿宋" w:hint="eastAsia"/>
          <w:sz w:val="28"/>
          <w:szCs w:val="28"/>
        </w:rPr>
        <w:t>谱线</w:t>
      </w:r>
      <w:r>
        <w:rPr>
          <w:rFonts w:ascii="仿宋" w:eastAsia="仿宋" w:hAnsi="仿宋" w:hint="eastAsia"/>
          <w:sz w:val="28"/>
          <w:szCs w:val="28"/>
        </w:rPr>
        <w:t>进行测试。</w:t>
      </w:r>
    </w:p>
    <w:p w:rsidR="00DB4038" w:rsidRPr="00EB165E" w:rsidRDefault="00DB4038" w:rsidP="00EB165E">
      <w:pPr>
        <w:adjustRightInd w:val="0"/>
        <w:spacing w:line="360" w:lineRule="auto"/>
        <w:jc w:val="center"/>
        <w:rPr>
          <w:rFonts w:hint="eastAsia"/>
          <w:b/>
          <w:szCs w:val="21"/>
        </w:rPr>
      </w:pPr>
      <w:r w:rsidRPr="00EB165E">
        <w:rPr>
          <w:rFonts w:hint="eastAsia"/>
          <w:b/>
          <w:szCs w:val="21"/>
        </w:rPr>
        <w:t>表</w:t>
      </w:r>
      <w:r w:rsidRPr="00EB165E">
        <w:rPr>
          <w:rFonts w:hint="eastAsia"/>
          <w:b/>
          <w:szCs w:val="21"/>
        </w:rPr>
        <w:t>2</w:t>
      </w:r>
      <w:r w:rsidRPr="00EB165E">
        <w:rPr>
          <w:rFonts w:hint="eastAsia"/>
          <w:b/>
          <w:szCs w:val="21"/>
        </w:rPr>
        <w:t>推荐分析谱线</w:t>
      </w:r>
    </w:p>
    <w:tbl>
      <w:tblPr>
        <w:tblW w:w="1991" w:type="pct"/>
        <w:jc w:val="center"/>
        <w:tblLook w:val="04A0" w:firstRow="1" w:lastRow="0" w:firstColumn="1" w:lastColumn="0" w:noHBand="0" w:noVBand="1"/>
      </w:tblPr>
      <w:tblGrid>
        <w:gridCol w:w="1651"/>
        <w:gridCol w:w="1652"/>
      </w:tblGrid>
      <w:tr w:rsidR="00DB4038" w:rsidRPr="00E95D2E" w:rsidTr="00EB165E">
        <w:trPr>
          <w:trHeight w:val="271"/>
          <w:jc w:val="center"/>
        </w:trPr>
        <w:tc>
          <w:tcPr>
            <w:tcW w:w="2499" w:type="pct"/>
            <w:tcBorders>
              <w:top w:val="single" w:sz="4" w:space="0" w:color="auto"/>
              <w:left w:val="single" w:sz="4" w:space="0" w:color="auto"/>
              <w:bottom w:val="single" w:sz="4" w:space="0" w:color="auto"/>
              <w:right w:val="single" w:sz="4" w:space="0" w:color="auto"/>
            </w:tcBorders>
            <w:shd w:val="clear" w:color="auto" w:fill="auto"/>
            <w:hideMark/>
          </w:tcPr>
          <w:p w:rsidR="00DB4038" w:rsidRPr="00E95D2E" w:rsidRDefault="00DB4038" w:rsidP="00514647">
            <w:pPr>
              <w:rPr>
                <w:sz w:val="18"/>
                <w:szCs w:val="18"/>
              </w:rPr>
            </w:pPr>
            <w:r w:rsidRPr="00E95D2E">
              <w:rPr>
                <w:sz w:val="18"/>
                <w:szCs w:val="18"/>
              </w:rPr>
              <w:t>元素</w:t>
            </w:r>
          </w:p>
        </w:tc>
        <w:tc>
          <w:tcPr>
            <w:tcW w:w="2501" w:type="pct"/>
            <w:tcBorders>
              <w:top w:val="single" w:sz="4" w:space="0" w:color="auto"/>
              <w:left w:val="nil"/>
              <w:bottom w:val="single" w:sz="4" w:space="0" w:color="auto"/>
              <w:right w:val="single" w:sz="4" w:space="0" w:color="auto"/>
            </w:tcBorders>
            <w:shd w:val="clear" w:color="auto" w:fill="auto"/>
            <w:noWrap/>
            <w:hideMark/>
          </w:tcPr>
          <w:p w:rsidR="00DB4038" w:rsidRPr="00E95D2E" w:rsidRDefault="00DB4038" w:rsidP="00514647">
            <w:pPr>
              <w:rPr>
                <w:sz w:val="18"/>
                <w:szCs w:val="18"/>
              </w:rPr>
            </w:pPr>
            <w:r w:rsidRPr="00E95D2E">
              <w:rPr>
                <w:sz w:val="18"/>
                <w:szCs w:val="18"/>
              </w:rPr>
              <w:t>波长（</w:t>
            </w:r>
            <w:r w:rsidRPr="00E95D2E">
              <w:rPr>
                <w:sz w:val="18"/>
                <w:szCs w:val="18"/>
              </w:rPr>
              <w:t>nm</w:t>
            </w:r>
            <w:r w:rsidRPr="00E95D2E">
              <w:rPr>
                <w:sz w:val="18"/>
                <w:szCs w:val="18"/>
              </w:rPr>
              <w:t>）</w:t>
            </w:r>
          </w:p>
        </w:tc>
      </w:tr>
      <w:tr w:rsidR="00DB4038" w:rsidRPr="00E95D2E" w:rsidTr="00EB165E">
        <w:trPr>
          <w:trHeight w:val="278"/>
          <w:jc w:val="center"/>
        </w:trPr>
        <w:tc>
          <w:tcPr>
            <w:tcW w:w="2499" w:type="pct"/>
            <w:tcBorders>
              <w:top w:val="nil"/>
              <w:left w:val="single" w:sz="4" w:space="0" w:color="auto"/>
              <w:bottom w:val="single" w:sz="4" w:space="0" w:color="auto"/>
              <w:right w:val="single" w:sz="4" w:space="0" w:color="auto"/>
            </w:tcBorders>
            <w:shd w:val="clear" w:color="auto" w:fill="auto"/>
          </w:tcPr>
          <w:p w:rsidR="00DB4038" w:rsidRPr="00E95D2E" w:rsidRDefault="00DB4038" w:rsidP="00514647">
            <w:pPr>
              <w:rPr>
                <w:sz w:val="18"/>
                <w:szCs w:val="18"/>
              </w:rPr>
            </w:pPr>
            <w:r w:rsidRPr="00E95D2E">
              <w:rPr>
                <w:sz w:val="18"/>
                <w:szCs w:val="18"/>
              </w:rPr>
              <w:lastRenderedPageBreak/>
              <w:t>铝（</w:t>
            </w:r>
            <w:r w:rsidRPr="00E95D2E">
              <w:rPr>
                <w:sz w:val="18"/>
                <w:szCs w:val="18"/>
              </w:rPr>
              <w:t>Al</w:t>
            </w:r>
            <w:r w:rsidRPr="00E95D2E">
              <w:rPr>
                <w:sz w:val="18"/>
                <w:szCs w:val="18"/>
              </w:rPr>
              <w:t>）</w:t>
            </w:r>
          </w:p>
        </w:tc>
        <w:tc>
          <w:tcPr>
            <w:tcW w:w="2501" w:type="pct"/>
            <w:tcBorders>
              <w:top w:val="nil"/>
              <w:left w:val="nil"/>
              <w:bottom w:val="single" w:sz="4" w:space="0" w:color="auto"/>
              <w:right w:val="single" w:sz="4" w:space="0" w:color="auto"/>
            </w:tcBorders>
            <w:shd w:val="clear" w:color="auto" w:fill="auto"/>
            <w:noWrap/>
          </w:tcPr>
          <w:p w:rsidR="00DB4038" w:rsidRPr="00E95D2E" w:rsidRDefault="00DB4038" w:rsidP="00514647">
            <w:pPr>
              <w:rPr>
                <w:sz w:val="18"/>
                <w:szCs w:val="18"/>
              </w:rPr>
            </w:pPr>
            <w:r w:rsidRPr="00E95D2E">
              <w:rPr>
                <w:sz w:val="18"/>
                <w:szCs w:val="18"/>
              </w:rPr>
              <w:t>308.215</w:t>
            </w:r>
            <w:r w:rsidRPr="00E95D2E">
              <w:rPr>
                <w:sz w:val="18"/>
                <w:szCs w:val="18"/>
              </w:rPr>
              <w:t>、</w:t>
            </w:r>
            <w:r w:rsidRPr="00E95D2E">
              <w:rPr>
                <w:sz w:val="18"/>
                <w:szCs w:val="18"/>
              </w:rPr>
              <w:t>396.152</w:t>
            </w:r>
          </w:p>
        </w:tc>
      </w:tr>
      <w:tr w:rsidR="00DB4038" w:rsidRPr="00E95D2E" w:rsidTr="00EB165E">
        <w:trPr>
          <w:trHeight w:val="271"/>
          <w:jc w:val="center"/>
        </w:trPr>
        <w:tc>
          <w:tcPr>
            <w:tcW w:w="2499" w:type="pct"/>
            <w:tcBorders>
              <w:top w:val="nil"/>
              <w:left w:val="single" w:sz="4" w:space="0" w:color="auto"/>
              <w:bottom w:val="single" w:sz="4" w:space="0" w:color="auto"/>
              <w:right w:val="single" w:sz="4" w:space="0" w:color="auto"/>
            </w:tcBorders>
            <w:shd w:val="clear" w:color="auto" w:fill="auto"/>
          </w:tcPr>
          <w:p w:rsidR="00DB4038" w:rsidRPr="00E95D2E" w:rsidRDefault="00DB4038" w:rsidP="00514647">
            <w:pPr>
              <w:rPr>
                <w:sz w:val="18"/>
                <w:szCs w:val="18"/>
              </w:rPr>
            </w:pPr>
            <w:r w:rsidRPr="00E95D2E">
              <w:rPr>
                <w:sz w:val="18"/>
                <w:szCs w:val="18"/>
              </w:rPr>
              <w:t>钡（</w:t>
            </w:r>
            <w:r w:rsidRPr="00E95D2E">
              <w:rPr>
                <w:sz w:val="18"/>
                <w:szCs w:val="18"/>
              </w:rPr>
              <w:t>Ba</w:t>
            </w:r>
            <w:r w:rsidRPr="00E95D2E">
              <w:rPr>
                <w:sz w:val="18"/>
                <w:szCs w:val="18"/>
              </w:rPr>
              <w:t>）</w:t>
            </w:r>
          </w:p>
        </w:tc>
        <w:tc>
          <w:tcPr>
            <w:tcW w:w="2501" w:type="pct"/>
            <w:tcBorders>
              <w:top w:val="nil"/>
              <w:left w:val="nil"/>
              <w:bottom w:val="single" w:sz="4" w:space="0" w:color="auto"/>
              <w:right w:val="single" w:sz="4" w:space="0" w:color="auto"/>
            </w:tcBorders>
            <w:shd w:val="clear" w:color="auto" w:fill="auto"/>
            <w:noWrap/>
          </w:tcPr>
          <w:p w:rsidR="00DB4038" w:rsidRPr="00E95D2E" w:rsidRDefault="00DB4038" w:rsidP="00514647">
            <w:pPr>
              <w:rPr>
                <w:sz w:val="18"/>
                <w:szCs w:val="18"/>
              </w:rPr>
            </w:pPr>
            <w:r w:rsidRPr="00E95D2E">
              <w:rPr>
                <w:sz w:val="18"/>
                <w:szCs w:val="18"/>
              </w:rPr>
              <w:t>230.424</w:t>
            </w:r>
            <w:r w:rsidRPr="00E95D2E">
              <w:rPr>
                <w:sz w:val="18"/>
                <w:szCs w:val="18"/>
              </w:rPr>
              <w:t>、</w:t>
            </w:r>
            <w:r w:rsidRPr="00E95D2E">
              <w:rPr>
                <w:sz w:val="18"/>
                <w:szCs w:val="18"/>
              </w:rPr>
              <w:t>233.527</w:t>
            </w:r>
          </w:p>
        </w:tc>
      </w:tr>
      <w:tr w:rsidR="00DB4038" w:rsidRPr="00E95D2E" w:rsidTr="00EB165E">
        <w:trPr>
          <w:trHeight w:val="278"/>
          <w:jc w:val="center"/>
        </w:trPr>
        <w:tc>
          <w:tcPr>
            <w:tcW w:w="2499" w:type="pct"/>
            <w:tcBorders>
              <w:top w:val="nil"/>
              <w:left w:val="single" w:sz="4" w:space="0" w:color="auto"/>
              <w:bottom w:val="single" w:sz="4" w:space="0" w:color="auto"/>
              <w:right w:val="single" w:sz="4" w:space="0" w:color="auto"/>
            </w:tcBorders>
            <w:shd w:val="clear" w:color="auto" w:fill="auto"/>
          </w:tcPr>
          <w:p w:rsidR="00DB4038" w:rsidRPr="00E95D2E" w:rsidRDefault="00DB4038" w:rsidP="00514647">
            <w:pPr>
              <w:rPr>
                <w:sz w:val="18"/>
                <w:szCs w:val="18"/>
              </w:rPr>
            </w:pPr>
            <w:r w:rsidRPr="00E95D2E">
              <w:rPr>
                <w:sz w:val="18"/>
                <w:szCs w:val="18"/>
              </w:rPr>
              <w:t>钙（</w:t>
            </w:r>
            <w:r w:rsidRPr="00E95D2E">
              <w:rPr>
                <w:sz w:val="18"/>
                <w:szCs w:val="18"/>
              </w:rPr>
              <w:t>Ca</w:t>
            </w:r>
            <w:r w:rsidRPr="00E95D2E">
              <w:rPr>
                <w:sz w:val="18"/>
                <w:szCs w:val="18"/>
              </w:rPr>
              <w:t>）</w:t>
            </w:r>
          </w:p>
        </w:tc>
        <w:tc>
          <w:tcPr>
            <w:tcW w:w="2501" w:type="pct"/>
            <w:tcBorders>
              <w:top w:val="nil"/>
              <w:left w:val="nil"/>
              <w:bottom w:val="single" w:sz="4" w:space="0" w:color="auto"/>
              <w:right w:val="single" w:sz="4" w:space="0" w:color="auto"/>
            </w:tcBorders>
            <w:shd w:val="clear" w:color="auto" w:fill="auto"/>
            <w:noWrap/>
          </w:tcPr>
          <w:p w:rsidR="00DB4038" w:rsidRPr="00E95D2E" w:rsidRDefault="00DB4038" w:rsidP="00514647">
            <w:pPr>
              <w:rPr>
                <w:sz w:val="18"/>
                <w:szCs w:val="18"/>
              </w:rPr>
            </w:pPr>
            <w:r w:rsidRPr="00E95D2E">
              <w:rPr>
                <w:sz w:val="18"/>
                <w:szCs w:val="18"/>
              </w:rPr>
              <w:t>317.933</w:t>
            </w:r>
            <w:r w:rsidRPr="00E95D2E">
              <w:rPr>
                <w:sz w:val="18"/>
                <w:szCs w:val="18"/>
              </w:rPr>
              <w:t>、</w:t>
            </w:r>
            <w:r w:rsidRPr="00E95D2E">
              <w:rPr>
                <w:sz w:val="18"/>
                <w:szCs w:val="18"/>
              </w:rPr>
              <w:t>422.673</w:t>
            </w:r>
          </w:p>
        </w:tc>
      </w:tr>
      <w:tr w:rsidR="00DB4038" w:rsidRPr="00E95D2E" w:rsidTr="00EB165E">
        <w:trPr>
          <w:trHeight w:val="271"/>
          <w:jc w:val="center"/>
        </w:trPr>
        <w:tc>
          <w:tcPr>
            <w:tcW w:w="2499" w:type="pct"/>
            <w:tcBorders>
              <w:top w:val="nil"/>
              <w:left w:val="single" w:sz="4" w:space="0" w:color="auto"/>
              <w:bottom w:val="single" w:sz="4" w:space="0" w:color="auto"/>
              <w:right w:val="single" w:sz="4" w:space="0" w:color="auto"/>
            </w:tcBorders>
            <w:shd w:val="clear" w:color="auto" w:fill="auto"/>
          </w:tcPr>
          <w:p w:rsidR="00DB4038" w:rsidRPr="00E95D2E" w:rsidRDefault="00DB4038" w:rsidP="00514647">
            <w:pPr>
              <w:rPr>
                <w:sz w:val="18"/>
                <w:szCs w:val="18"/>
              </w:rPr>
            </w:pPr>
            <w:r w:rsidRPr="00E95D2E">
              <w:rPr>
                <w:sz w:val="18"/>
                <w:szCs w:val="18"/>
              </w:rPr>
              <w:t>铬（</w:t>
            </w:r>
            <w:r w:rsidRPr="00E95D2E">
              <w:rPr>
                <w:sz w:val="18"/>
                <w:szCs w:val="18"/>
              </w:rPr>
              <w:t>Cr</w:t>
            </w:r>
            <w:r w:rsidRPr="00E95D2E">
              <w:rPr>
                <w:sz w:val="18"/>
                <w:szCs w:val="18"/>
              </w:rPr>
              <w:t>）</w:t>
            </w:r>
          </w:p>
        </w:tc>
        <w:tc>
          <w:tcPr>
            <w:tcW w:w="2501" w:type="pct"/>
            <w:tcBorders>
              <w:top w:val="nil"/>
              <w:left w:val="nil"/>
              <w:bottom w:val="single" w:sz="4" w:space="0" w:color="auto"/>
              <w:right w:val="single" w:sz="4" w:space="0" w:color="auto"/>
            </w:tcBorders>
            <w:shd w:val="clear" w:color="auto" w:fill="auto"/>
            <w:noWrap/>
          </w:tcPr>
          <w:p w:rsidR="00DB4038" w:rsidRPr="00E95D2E" w:rsidRDefault="00DB4038" w:rsidP="00514647">
            <w:pPr>
              <w:rPr>
                <w:sz w:val="18"/>
                <w:szCs w:val="18"/>
              </w:rPr>
            </w:pPr>
            <w:r w:rsidRPr="00E95D2E">
              <w:rPr>
                <w:sz w:val="18"/>
                <w:szCs w:val="18"/>
              </w:rPr>
              <w:t>267.716</w:t>
            </w:r>
          </w:p>
        </w:tc>
      </w:tr>
      <w:tr w:rsidR="00DB4038" w:rsidRPr="00E95D2E" w:rsidTr="00EB165E">
        <w:trPr>
          <w:trHeight w:val="278"/>
          <w:jc w:val="center"/>
        </w:trPr>
        <w:tc>
          <w:tcPr>
            <w:tcW w:w="2499" w:type="pct"/>
            <w:tcBorders>
              <w:top w:val="nil"/>
              <w:left w:val="single" w:sz="4" w:space="0" w:color="auto"/>
              <w:bottom w:val="single" w:sz="4" w:space="0" w:color="auto"/>
              <w:right w:val="single" w:sz="4" w:space="0" w:color="auto"/>
            </w:tcBorders>
            <w:shd w:val="clear" w:color="auto" w:fill="auto"/>
          </w:tcPr>
          <w:p w:rsidR="00DB4038" w:rsidRPr="00E95D2E" w:rsidRDefault="00DB4038" w:rsidP="00514647">
            <w:pPr>
              <w:rPr>
                <w:sz w:val="18"/>
                <w:szCs w:val="18"/>
              </w:rPr>
            </w:pPr>
            <w:r w:rsidRPr="00E95D2E">
              <w:rPr>
                <w:sz w:val="18"/>
                <w:szCs w:val="18"/>
              </w:rPr>
              <w:t>铁（</w:t>
            </w:r>
            <w:r w:rsidRPr="00E95D2E">
              <w:rPr>
                <w:sz w:val="18"/>
                <w:szCs w:val="18"/>
              </w:rPr>
              <w:t>Fe</w:t>
            </w:r>
            <w:r w:rsidRPr="00E95D2E">
              <w:rPr>
                <w:sz w:val="18"/>
                <w:szCs w:val="18"/>
              </w:rPr>
              <w:t>）</w:t>
            </w:r>
          </w:p>
        </w:tc>
        <w:tc>
          <w:tcPr>
            <w:tcW w:w="2501" w:type="pct"/>
            <w:tcBorders>
              <w:top w:val="nil"/>
              <w:left w:val="nil"/>
              <w:bottom w:val="single" w:sz="4" w:space="0" w:color="auto"/>
              <w:right w:val="single" w:sz="4" w:space="0" w:color="auto"/>
            </w:tcBorders>
            <w:shd w:val="clear" w:color="auto" w:fill="auto"/>
            <w:noWrap/>
          </w:tcPr>
          <w:p w:rsidR="00DB4038" w:rsidRPr="00E95D2E" w:rsidRDefault="00DB4038" w:rsidP="00514647">
            <w:pPr>
              <w:rPr>
                <w:sz w:val="18"/>
                <w:szCs w:val="18"/>
              </w:rPr>
            </w:pPr>
            <w:r w:rsidRPr="00E95D2E">
              <w:rPr>
                <w:sz w:val="18"/>
                <w:szCs w:val="18"/>
              </w:rPr>
              <w:t>238.204</w:t>
            </w:r>
          </w:p>
        </w:tc>
      </w:tr>
      <w:tr w:rsidR="00DB4038" w:rsidRPr="00E95D2E" w:rsidTr="00EB165E">
        <w:trPr>
          <w:trHeight w:val="271"/>
          <w:jc w:val="center"/>
        </w:trPr>
        <w:tc>
          <w:tcPr>
            <w:tcW w:w="2499" w:type="pct"/>
            <w:tcBorders>
              <w:top w:val="nil"/>
              <w:left w:val="single" w:sz="4" w:space="0" w:color="auto"/>
              <w:bottom w:val="single" w:sz="4" w:space="0" w:color="auto"/>
              <w:right w:val="single" w:sz="4" w:space="0" w:color="auto"/>
            </w:tcBorders>
            <w:shd w:val="clear" w:color="auto" w:fill="auto"/>
          </w:tcPr>
          <w:p w:rsidR="00DB4038" w:rsidRPr="00E95D2E" w:rsidRDefault="00DB4038" w:rsidP="00514647">
            <w:pPr>
              <w:rPr>
                <w:sz w:val="18"/>
                <w:szCs w:val="18"/>
              </w:rPr>
            </w:pPr>
            <w:r w:rsidRPr="00E95D2E">
              <w:rPr>
                <w:sz w:val="18"/>
                <w:szCs w:val="18"/>
              </w:rPr>
              <w:t>铪（</w:t>
            </w:r>
            <w:r w:rsidRPr="00E95D2E">
              <w:rPr>
                <w:sz w:val="18"/>
                <w:szCs w:val="18"/>
              </w:rPr>
              <w:t>Hf</w:t>
            </w:r>
            <w:r w:rsidRPr="00E95D2E">
              <w:rPr>
                <w:sz w:val="18"/>
                <w:szCs w:val="18"/>
              </w:rPr>
              <w:t>）</w:t>
            </w:r>
          </w:p>
        </w:tc>
        <w:tc>
          <w:tcPr>
            <w:tcW w:w="2501" w:type="pct"/>
            <w:tcBorders>
              <w:top w:val="nil"/>
              <w:left w:val="nil"/>
              <w:bottom w:val="single" w:sz="4" w:space="0" w:color="auto"/>
              <w:right w:val="single" w:sz="4" w:space="0" w:color="auto"/>
            </w:tcBorders>
            <w:shd w:val="clear" w:color="auto" w:fill="auto"/>
            <w:noWrap/>
          </w:tcPr>
          <w:p w:rsidR="00DB4038" w:rsidRPr="00E95D2E" w:rsidRDefault="00DB4038" w:rsidP="00514647">
            <w:pPr>
              <w:rPr>
                <w:sz w:val="18"/>
                <w:szCs w:val="18"/>
              </w:rPr>
            </w:pPr>
            <w:r w:rsidRPr="00E95D2E">
              <w:rPr>
                <w:sz w:val="18"/>
                <w:szCs w:val="18"/>
              </w:rPr>
              <w:t>264.141</w:t>
            </w:r>
          </w:p>
        </w:tc>
      </w:tr>
      <w:tr w:rsidR="00DB4038" w:rsidRPr="00E95D2E" w:rsidTr="00EB165E">
        <w:trPr>
          <w:trHeight w:val="271"/>
          <w:jc w:val="center"/>
        </w:trPr>
        <w:tc>
          <w:tcPr>
            <w:tcW w:w="2499" w:type="pct"/>
            <w:tcBorders>
              <w:top w:val="nil"/>
              <w:left w:val="single" w:sz="4" w:space="0" w:color="auto"/>
              <w:bottom w:val="single" w:sz="4" w:space="0" w:color="auto"/>
              <w:right w:val="single" w:sz="4" w:space="0" w:color="auto"/>
            </w:tcBorders>
            <w:shd w:val="clear" w:color="auto" w:fill="auto"/>
          </w:tcPr>
          <w:p w:rsidR="00DB4038" w:rsidRPr="00E95D2E" w:rsidRDefault="00DB4038" w:rsidP="00514647">
            <w:pPr>
              <w:rPr>
                <w:sz w:val="18"/>
                <w:szCs w:val="18"/>
              </w:rPr>
            </w:pPr>
            <w:r w:rsidRPr="00E95D2E">
              <w:rPr>
                <w:sz w:val="18"/>
                <w:szCs w:val="18"/>
              </w:rPr>
              <w:t>镁（</w:t>
            </w:r>
            <w:r w:rsidRPr="00E95D2E">
              <w:rPr>
                <w:sz w:val="18"/>
                <w:szCs w:val="18"/>
              </w:rPr>
              <w:t>Mg</w:t>
            </w:r>
            <w:r w:rsidRPr="00E95D2E">
              <w:rPr>
                <w:sz w:val="18"/>
                <w:szCs w:val="18"/>
              </w:rPr>
              <w:t>）</w:t>
            </w:r>
          </w:p>
        </w:tc>
        <w:tc>
          <w:tcPr>
            <w:tcW w:w="2501" w:type="pct"/>
            <w:tcBorders>
              <w:top w:val="nil"/>
              <w:left w:val="nil"/>
              <w:bottom w:val="single" w:sz="4" w:space="0" w:color="auto"/>
              <w:right w:val="single" w:sz="4" w:space="0" w:color="auto"/>
            </w:tcBorders>
            <w:shd w:val="clear" w:color="auto" w:fill="auto"/>
            <w:noWrap/>
          </w:tcPr>
          <w:p w:rsidR="00DB4038" w:rsidRPr="00E95D2E" w:rsidRDefault="00DB4038" w:rsidP="00514647">
            <w:pPr>
              <w:rPr>
                <w:sz w:val="18"/>
                <w:szCs w:val="18"/>
              </w:rPr>
            </w:pPr>
            <w:r w:rsidRPr="00E95D2E">
              <w:rPr>
                <w:sz w:val="18"/>
                <w:szCs w:val="18"/>
              </w:rPr>
              <w:t>279.553</w:t>
            </w:r>
            <w:r w:rsidRPr="00E95D2E">
              <w:rPr>
                <w:sz w:val="18"/>
                <w:szCs w:val="18"/>
              </w:rPr>
              <w:t>、</w:t>
            </w:r>
            <w:r w:rsidRPr="00E95D2E">
              <w:rPr>
                <w:sz w:val="18"/>
                <w:szCs w:val="18"/>
              </w:rPr>
              <w:t>280.270</w:t>
            </w:r>
          </w:p>
        </w:tc>
      </w:tr>
      <w:tr w:rsidR="00DB4038" w:rsidRPr="00E95D2E" w:rsidTr="00EB165E">
        <w:trPr>
          <w:trHeight w:val="278"/>
          <w:jc w:val="center"/>
        </w:trPr>
        <w:tc>
          <w:tcPr>
            <w:tcW w:w="2499" w:type="pct"/>
            <w:tcBorders>
              <w:top w:val="nil"/>
              <w:left w:val="single" w:sz="4" w:space="0" w:color="auto"/>
              <w:bottom w:val="single" w:sz="4" w:space="0" w:color="auto"/>
              <w:right w:val="single" w:sz="4" w:space="0" w:color="auto"/>
            </w:tcBorders>
            <w:shd w:val="clear" w:color="auto" w:fill="auto"/>
          </w:tcPr>
          <w:p w:rsidR="00DB4038" w:rsidRPr="00E95D2E" w:rsidRDefault="00DB4038" w:rsidP="00514647">
            <w:pPr>
              <w:rPr>
                <w:sz w:val="18"/>
                <w:szCs w:val="18"/>
              </w:rPr>
            </w:pPr>
            <w:r w:rsidRPr="00E95D2E">
              <w:rPr>
                <w:sz w:val="18"/>
                <w:szCs w:val="18"/>
              </w:rPr>
              <w:t>镍（</w:t>
            </w:r>
            <w:r w:rsidRPr="00E95D2E">
              <w:rPr>
                <w:sz w:val="18"/>
                <w:szCs w:val="18"/>
              </w:rPr>
              <w:t>Ni</w:t>
            </w:r>
            <w:r w:rsidRPr="00E95D2E">
              <w:rPr>
                <w:sz w:val="18"/>
                <w:szCs w:val="18"/>
              </w:rPr>
              <w:t>）</w:t>
            </w:r>
          </w:p>
        </w:tc>
        <w:tc>
          <w:tcPr>
            <w:tcW w:w="2501" w:type="pct"/>
            <w:tcBorders>
              <w:top w:val="nil"/>
              <w:left w:val="nil"/>
              <w:bottom w:val="single" w:sz="4" w:space="0" w:color="auto"/>
              <w:right w:val="single" w:sz="4" w:space="0" w:color="auto"/>
            </w:tcBorders>
            <w:shd w:val="clear" w:color="auto" w:fill="auto"/>
            <w:noWrap/>
          </w:tcPr>
          <w:p w:rsidR="00DB4038" w:rsidRPr="00E95D2E" w:rsidRDefault="00DB4038" w:rsidP="00514647">
            <w:pPr>
              <w:rPr>
                <w:sz w:val="18"/>
                <w:szCs w:val="18"/>
              </w:rPr>
            </w:pPr>
            <w:r w:rsidRPr="00E95D2E">
              <w:rPr>
                <w:sz w:val="18"/>
                <w:szCs w:val="18"/>
              </w:rPr>
              <w:t>336.122</w:t>
            </w:r>
          </w:p>
        </w:tc>
      </w:tr>
      <w:tr w:rsidR="00DB4038" w:rsidRPr="00E95D2E" w:rsidTr="00EB165E">
        <w:trPr>
          <w:trHeight w:val="271"/>
          <w:jc w:val="center"/>
        </w:trPr>
        <w:tc>
          <w:tcPr>
            <w:tcW w:w="2499" w:type="pct"/>
            <w:tcBorders>
              <w:top w:val="nil"/>
              <w:left w:val="single" w:sz="4" w:space="0" w:color="auto"/>
              <w:bottom w:val="single" w:sz="4" w:space="0" w:color="auto"/>
              <w:right w:val="single" w:sz="4" w:space="0" w:color="auto"/>
            </w:tcBorders>
            <w:shd w:val="clear" w:color="auto" w:fill="auto"/>
          </w:tcPr>
          <w:p w:rsidR="00DB4038" w:rsidRPr="00E95D2E" w:rsidRDefault="00DB4038" w:rsidP="00514647">
            <w:pPr>
              <w:rPr>
                <w:sz w:val="18"/>
                <w:szCs w:val="18"/>
              </w:rPr>
            </w:pPr>
            <w:r w:rsidRPr="00E95D2E">
              <w:rPr>
                <w:sz w:val="18"/>
                <w:szCs w:val="18"/>
              </w:rPr>
              <w:t>锶（</w:t>
            </w:r>
            <w:r w:rsidRPr="00E95D2E">
              <w:rPr>
                <w:sz w:val="18"/>
                <w:szCs w:val="18"/>
              </w:rPr>
              <w:t>Sr</w:t>
            </w:r>
            <w:r w:rsidRPr="00E95D2E">
              <w:rPr>
                <w:sz w:val="18"/>
                <w:szCs w:val="18"/>
              </w:rPr>
              <w:t>）</w:t>
            </w:r>
          </w:p>
        </w:tc>
        <w:tc>
          <w:tcPr>
            <w:tcW w:w="2501" w:type="pct"/>
            <w:tcBorders>
              <w:top w:val="nil"/>
              <w:left w:val="nil"/>
              <w:bottom w:val="single" w:sz="4" w:space="0" w:color="auto"/>
              <w:right w:val="single" w:sz="4" w:space="0" w:color="auto"/>
            </w:tcBorders>
            <w:shd w:val="clear" w:color="auto" w:fill="auto"/>
            <w:noWrap/>
          </w:tcPr>
          <w:p w:rsidR="00DB4038" w:rsidRPr="00E95D2E" w:rsidRDefault="00DB4038" w:rsidP="00514647">
            <w:pPr>
              <w:rPr>
                <w:sz w:val="18"/>
                <w:szCs w:val="18"/>
              </w:rPr>
            </w:pPr>
            <w:r w:rsidRPr="00E95D2E">
              <w:rPr>
                <w:sz w:val="18"/>
                <w:szCs w:val="18"/>
              </w:rPr>
              <w:t>216.596</w:t>
            </w:r>
            <w:r w:rsidRPr="00E95D2E">
              <w:rPr>
                <w:sz w:val="18"/>
                <w:szCs w:val="18"/>
              </w:rPr>
              <w:t>、</w:t>
            </w:r>
            <w:r w:rsidRPr="00E95D2E">
              <w:rPr>
                <w:sz w:val="18"/>
                <w:szCs w:val="18"/>
              </w:rPr>
              <w:t>407.771</w:t>
            </w:r>
          </w:p>
        </w:tc>
      </w:tr>
      <w:tr w:rsidR="00DB4038" w:rsidRPr="00E95D2E" w:rsidTr="00EB165E">
        <w:trPr>
          <w:trHeight w:val="278"/>
          <w:jc w:val="center"/>
        </w:trPr>
        <w:tc>
          <w:tcPr>
            <w:tcW w:w="2499" w:type="pct"/>
            <w:tcBorders>
              <w:top w:val="nil"/>
              <w:left w:val="single" w:sz="4" w:space="0" w:color="auto"/>
              <w:bottom w:val="single" w:sz="4" w:space="0" w:color="auto"/>
              <w:right w:val="single" w:sz="4" w:space="0" w:color="auto"/>
            </w:tcBorders>
            <w:shd w:val="clear" w:color="auto" w:fill="auto"/>
          </w:tcPr>
          <w:p w:rsidR="00DB4038" w:rsidRPr="00E95D2E" w:rsidRDefault="00DB4038" w:rsidP="00514647">
            <w:pPr>
              <w:rPr>
                <w:sz w:val="18"/>
                <w:szCs w:val="18"/>
              </w:rPr>
            </w:pPr>
            <w:r w:rsidRPr="00E95D2E">
              <w:rPr>
                <w:sz w:val="18"/>
                <w:szCs w:val="18"/>
              </w:rPr>
              <w:t>钛（</w:t>
            </w:r>
            <w:r w:rsidRPr="00E95D2E">
              <w:rPr>
                <w:sz w:val="18"/>
                <w:szCs w:val="18"/>
              </w:rPr>
              <w:t>Ti</w:t>
            </w:r>
            <w:r w:rsidRPr="00E95D2E">
              <w:rPr>
                <w:sz w:val="18"/>
                <w:szCs w:val="18"/>
              </w:rPr>
              <w:t>）</w:t>
            </w:r>
          </w:p>
        </w:tc>
        <w:tc>
          <w:tcPr>
            <w:tcW w:w="2501" w:type="pct"/>
            <w:tcBorders>
              <w:top w:val="nil"/>
              <w:left w:val="nil"/>
              <w:bottom w:val="single" w:sz="4" w:space="0" w:color="auto"/>
              <w:right w:val="single" w:sz="4" w:space="0" w:color="auto"/>
            </w:tcBorders>
            <w:shd w:val="clear" w:color="auto" w:fill="auto"/>
            <w:noWrap/>
          </w:tcPr>
          <w:p w:rsidR="00DB4038" w:rsidRPr="00E95D2E" w:rsidRDefault="00DB4038" w:rsidP="00514647">
            <w:pPr>
              <w:rPr>
                <w:sz w:val="18"/>
                <w:szCs w:val="18"/>
              </w:rPr>
            </w:pPr>
            <w:r w:rsidRPr="00E95D2E">
              <w:rPr>
                <w:sz w:val="18"/>
                <w:szCs w:val="18"/>
              </w:rPr>
              <w:t>336.122</w:t>
            </w:r>
          </w:p>
        </w:tc>
      </w:tr>
    </w:tbl>
    <w:p w:rsidR="00EB165E" w:rsidRPr="001B69A6" w:rsidRDefault="00EB165E" w:rsidP="00EB165E">
      <w:pPr>
        <w:tabs>
          <w:tab w:val="left" w:pos="525"/>
          <w:tab w:val="left" w:pos="735"/>
        </w:tabs>
        <w:outlineLvl w:val="0"/>
        <w:rPr>
          <w:rFonts w:ascii="仿宋" w:eastAsia="仿宋" w:hAnsi="仿宋"/>
          <w:b/>
          <w:sz w:val="28"/>
          <w:szCs w:val="28"/>
        </w:rPr>
      </w:pPr>
      <w:r>
        <w:rPr>
          <w:rFonts w:ascii="仿宋" w:eastAsia="仿宋" w:hAnsi="仿宋" w:hint="eastAsia"/>
          <w:b/>
          <w:sz w:val="28"/>
          <w:szCs w:val="28"/>
        </w:rPr>
        <w:t>3.4</w:t>
      </w:r>
      <w:r>
        <w:rPr>
          <w:rFonts w:ascii="仿宋" w:eastAsia="仿宋" w:hAnsi="仿宋"/>
          <w:b/>
          <w:sz w:val="28"/>
          <w:szCs w:val="28"/>
        </w:rPr>
        <w:t xml:space="preserve"> </w:t>
      </w:r>
      <w:r>
        <w:rPr>
          <w:rFonts w:ascii="仿宋" w:eastAsia="仿宋" w:hAnsi="仿宋" w:hint="eastAsia"/>
          <w:b/>
          <w:sz w:val="28"/>
          <w:szCs w:val="28"/>
        </w:rPr>
        <w:t>标准曲线的制定</w:t>
      </w:r>
    </w:p>
    <w:p w:rsidR="00EB165E" w:rsidRDefault="00EB165E" w:rsidP="00EB165E">
      <w:pPr>
        <w:tabs>
          <w:tab w:val="left" w:pos="525"/>
          <w:tab w:val="left" w:pos="735"/>
        </w:tabs>
        <w:spacing w:line="360" w:lineRule="auto"/>
        <w:ind w:firstLineChars="200" w:firstLine="560"/>
        <w:rPr>
          <w:rFonts w:ascii="仿宋" w:eastAsia="仿宋" w:hAnsi="仿宋"/>
          <w:sz w:val="28"/>
          <w:szCs w:val="28"/>
        </w:rPr>
      </w:pPr>
      <w:r>
        <w:rPr>
          <w:rFonts w:ascii="仿宋" w:eastAsia="仿宋" w:hAnsi="仿宋" w:hint="eastAsia"/>
          <w:sz w:val="28"/>
          <w:szCs w:val="28"/>
        </w:rPr>
        <w:t>在国标</w:t>
      </w:r>
      <w:r w:rsidRPr="00593A64">
        <w:rPr>
          <w:rFonts w:ascii="仿宋" w:eastAsia="仿宋" w:hAnsi="仿宋" w:hint="eastAsia"/>
          <w:sz w:val="28"/>
          <w:szCs w:val="28"/>
        </w:rPr>
        <w:t xml:space="preserve">GB/T </w:t>
      </w:r>
      <w:r>
        <w:rPr>
          <w:rFonts w:ascii="仿宋" w:eastAsia="仿宋" w:hAnsi="仿宋" w:hint="eastAsia"/>
          <w:sz w:val="28"/>
          <w:szCs w:val="28"/>
        </w:rPr>
        <w:t>23942</w:t>
      </w:r>
      <w:r w:rsidRPr="00593A64">
        <w:rPr>
          <w:rFonts w:ascii="仿宋" w:eastAsia="仿宋" w:hAnsi="仿宋" w:hint="eastAsia"/>
          <w:sz w:val="28"/>
          <w:szCs w:val="28"/>
        </w:rPr>
        <w:t>中</w:t>
      </w:r>
      <w:r w:rsidRPr="004D79E9">
        <w:rPr>
          <w:rFonts w:ascii="仿宋" w:eastAsia="仿宋" w:hAnsi="仿宋"/>
          <w:sz w:val="28"/>
          <w:szCs w:val="28"/>
        </w:rPr>
        <w:t>，</w:t>
      </w:r>
      <w:r>
        <w:rPr>
          <w:rFonts w:ascii="仿宋" w:eastAsia="仿宋" w:hAnsi="仿宋" w:hint="eastAsia"/>
          <w:sz w:val="28"/>
          <w:szCs w:val="28"/>
        </w:rPr>
        <w:t>推荐了工作曲线法和标准加入法2种定量方法。根据编制小组多方讨论的情况下</w:t>
      </w:r>
      <w:r w:rsidRPr="004D79E9">
        <w:rPr>
          <w:rFonts w:ascii="仿宋" w:eastAsia="仿宋" w:hAnsi="仿宋"/>
          <w:sz w:val="28"/>
          <w:szCs w:val="28"/>
        </w:rPr>
        <w:t>确定采用</w:t>
      </w:r>
      <w:r>
        <w:rPr>
          <w:rFonts w:ascii="仿宋" w:eastAsia="仿宋" w:hAnsi="仿宋" w:hint="eastAsia"/>
          <w:sz w:val="28"/>
          <w:szCs w:val="28"/>
        </w:rPr>
        <w:t>工作曲线法</w:t>
      </w:r>
      <w:r w:rsidRPr="004D79E9">
        <w:rPr>
          <w:rFonts w:ascii="仿宋" w:eastAsia="仿宋" w:hAnsi="仿宋"/>
          <w:sz w:val="28"/>
          <w:szCs w:val="28"/>
        </w:rPr>
        <w:t>。</w:t>
      </w:r>
      <w:r>
        <w:rPr>
          <w:rFonts w:ascii="仿宋" w:eastAsia="仿宋" w:hAnsi="仿宋" w:hint="eastAsia"/>
          <w:sz w:val="28"/>
          <w:szCs w:val="28"/>
        </w:rPr>
        <w:t>该类方法也是在行业内较为通用的方法。</w:t>
      </w:r>
    </w:p>
    <w:p w:rsidR="00EB165E" w:rsidRPr="004D79E9" w:rsidRDefault="00EB165E" w:rsidP="00EB165E">
      <w:pPr>
        <w:tabs>
          <w:tab w:val="left" w:pos="525"/>
          <w:tab w:val="left" w:pos="735"/>
        </w:tabs>
        <w:spacing w:line="360" w:lineRule="auto"/>
        <w:ind w:firstLineChars="200" w:firstLine="560"/>
        <w:rPr>
          <w:rFonts w:ascii="仿宋" w:eastAsia="仿宋" w:hAnsi="仿宋"/>
          <w:sz w:val="28"/>
          <w:szCs w:val="28"/>
        </w:rPr>
      </w:pPr>
      <w:r w:rsidRPr="004D79E9">
        <w:rPr>
          <w:rFonts w:ascii="仿宋" w:eastAsia="仿宋" w:hAnsi="仿宋"/>
          <w:sz w:val="28"/>
          <w:szCs w:val="28"/>
        </w:rPr>
        <w:t>标准工作曲线系列溶液的配制过程如下：</w:t>
      </w:r>
    </w:p>
    <w:p w:rsidR="00EB165E" w:rsidRPr="004D79E9" w:rsidRDefault="00EB165E" w:rsidP="00EB165E">
      <w:pPr>
        <w:tabs>
          <w:tab w:val="left" w:pos="525"/>
          <w:tab w:val="left" w:pos="735"/>
        </w:tabs>
        <w:spacing w:line="360" w:lineRule="auto"/>
        <w:ind w:firstLineChars="200" w:firstLine="560"/>
        <w:rPr>
          <w:rFonts w:ascii="仿宋" w:eastAsia="仿宋" w:hAnsi="仿宋"/>
          <w:sz w:val="28"/>
          <w:szCs w:val="28"/>
        </w:rPr>
      </w:pPr>
      <w:r w:rsidRPr="004D79E9">
        <w:rPr>
          <w:rFonts w:ascii="仿宋" w:eastAsia="仿宋" w:hAnsi="仿宋"/>
          <w:sz w:val="28"/>
          <w:szCs w:val="28"/>
        </w:rPr>
        <w:t>1</w:t>
      </w:r>
      <w:r>
        <w:rPr>
          <w:rFonts w:ascii="仿宋" w:eastAsia="仿宋" w:hAnsi="仿宋" w:hint="eastAsia"/>
          <w:sz w:val="28"/>
          <w:szCs w:val="28"/>
        </w:rPr>
        <w:t>0</w:t>
      </w:r>
      <w:r w:rsidRPr="004D79E9">
        <w:rPr>
          <w:rFonts w:ascii="仿宋" w:eastAsia="仿宋" w:hAnsi="仿宋"/>
          <w:sz w:val="28"/>
          <w:szCs w:val="28"/>
        </w:rPr>
        <w:t>种单元素标准</w:t>
      </w:r>
      <w:r>
        <w:rPr>
          <w:rFonts w:ascii="仿宋" w:eastAsia="仿宋" w:hAnsi="仿宋" w:hint="eastAsia"/>
          <w:sz w:val="28"/>
          <w:szCs w:val="28"/>
        </w:rPr>
        <w:t>储备</w:t>
      </w:r>
      <w:r w:rsidRPr="004D79E9">
        <w:rPr>
          <w:rFonts w:ascii="仿宋" w:eastAsia="仿宋" w:hAnsi="仿宋"/>
          <w:sz w:val="28"/>
          <w:szCs w:val="28"/>
        </w:rPr>
        <w:t>溶液按照GB/T 602方法配制，或直接使用有证标准溶液，其质量浓度均为1 mg/mL。采用逐级稀释法分组配制</w:t>
      </w:r>
      <w:r>
        <w:rPr>
          <w:rFonts w:ascii="仿宋" w:eastAsia="仿宋" w:hAnsi="仿宋" w:hint="eastAsia"/>
          <w:sz w:val="28"/>
          <w:szCs w:val="28"/>
        </w:rPr>
        <w:t>多元素标准使用</w:t>
      </w:r>
      <w:r w:rsidRPr="004D79E9">
        <w:rPr>
          <w:rFonts w:ascii="仿宋" w:eastAsia="仿宋" w:hAnsi="仿宋"/>
          <w:sz w:val="28"/>
          <w:szCs w:val="28"/>
        </w:rPr>
        <w:t>溶液</w:t>
      </w:r>
      <w:r w:rsidRPr="004D79E9">
        <w:rPr>
          <w:rFonts w:ascii="仿宋" w:eastAsia="仿宋" w:hAnsi="仿宋" w:hint="eastAsia"/>
          <w:sz w:val="28"/>
          <w:szCs w:val="28"/>
        </w:rPr>
        <w:t>。</w:t>
      </w:r>
    </w:p>
    <w:p w:rsidR="00EB165E" w:rsidRPr="00852CE1" w:rsidRDefault="00EB165E" w:rsidP="00EB165E">
      <w:pPr>
        <w:adjustRightInd w:val="0"/>
        <w:spacing w:line="360" w:lineRule="auto"/>
        <w:jc w:val="center"/>
        <w:rPr>
          <w:b/>
          <w:szCs w:val="21"/>
        </w:rPr>
      </w:pPr>
      <w:r w:rsidRPr="00852CE1">
        <w:rPr>
          <w:rFonts w:hint="eastAsia"/>
          <w:b/>
          <w:szCs w:val="21"/>
        </w:rPr>
        <w:t>表</w:t>
      </w:r>
      <w:r>
        <w:rPr>
          <w:rFonts w:hint="eastAsia"/>
          <w:b/>
          <w:szCs w:val="21"/>
        </w:rPr>
        <w:t>3</w:t>
      </w:r>
      <w:r w:rsidRPr="00852CE1">
        <w:rPr>
          <w:rFonts w:hint="eastAsia"/>
          <w:b/>
          <w:szCs w:val="21"/>
        </w:rPr>
        <w:t xml:space="preserve"> </w:t>
      </w:r>
      <w:r w:rsidRPr="00852CE1">
        <w:rPr>
          <w:b/>
          <w:szCs w:val="21"/>
        </w:rPr>
        <w:t xml:space="preserve"> </w:t>
      </w:r>
      <w:r w:rsidRPr="00852CE1">
        <w:rPr>
          <w:rFonts w:hint="eastAsia"/>
          <w:b/>
          <w:szCs w:val="21"/>
        </w:rPr>
        <w:t>ICP-</w:t>
      </w:r>
      <w:r>
        <w:rPr>
          <w:rFonts w:hint="eastAsia"/>
          <w:b/>
          <w:szCs w:val="21"/>
        </w:rPr>
        <w:t>OES</w:t>
      </w:r>
      <w:r w:rsidRPr="00852CE1">
        <w:rPr>
          <w:rFonts w:hint="eastAsia"/>
          <w:b/>
          <w:szCs w:val="21"/>
        </w:rPr>
        <w:t>用混合标准溶液系列浓度</w:t>
      </w:r>
      <w:r w:rsidRPr="00852CE1">
        <w:rPr>
          <w:rFonts w:hint="eastAsia"/>
          <w:b/>
          <w:szCs w:val="21"/>
        </w:rPr>
        <w:t xml:space="preserve"> </w:t>
      </w:r>
    </w:p>
    <w:tbl>
      <w:tblPr>
        <w:tblpPr w:leftFromText="180" w:rightFromText="180" w:vertAnchor="text" w:horzAnchor="margin" w:tblpXSpec="center" w:tblpY="104"/>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658"/>
        <w:gridCol w:w="1259"/>
        <w:gridCol w:w="1259"/>
        <w:gridCol w:w="1259"/>
        <w:gridCol w:w="1259"/>
        <w:gridCol w:w="1277"/>
      </w:tblGrid>
      <w:tr w:rsidR="00EB165E" w:rsidRPr="00981E77" w:rsidTr="00EB165E">
        <w:trPr>
          <w:trHeight w:val="507"/>
        </w:trPr>
        <w:tc>
          <w:tcPr>
            <w:tcW w:w="1847" w:type="dxa"/>
            <w:vMerge w:val="restart"/>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混合标准系列编号</w:t>
            </w:r>
            <w:r w:rsidRPr="00981E77">
              <w:rPr>
                <w:noProof/>
                <w:vanish/>
                <w:kern w:val="0"/>
                <w:szCs w:val="21"/>
              </w:rPr>
              <w:t>标准</w:t>
            </w:r>
          </w:p>
        </w:tc>
        <w:tc>
          <w:tcPr>
            <w:tcW w:w="658" w:type="dxa"/>
            <w:vMerge w:val="restart"/>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元素</w:t>
            </w:r>
          </w:p>
        </w:tc>
        <w:tc>
          <w:tcPr>
            <w:tcW w:w="6313" w:type="dxa"/>
            <w:gridSpan w:val="5"/>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混合标准溶液系列浓度</w:t>
            </w:r>
            <w:r w:rsidRPr="00981E77">
              <w:rPr>
                <w:noProof/>
                <w:kern w:val="0"/>
                <w:szCs w:val="21"/>
              </w:rPr>
              <w:t>/</w:t>
            </w:r>
            <w:r>
              <w:rPr>
                <w:rFonts w:hint="eastAsia"/>
                <w:noProof/>
                <w:kern w:val="0"/>
                <w:szCs w:val="21"/>
              </w:rPr>
              <w:t>m</w:t>
            </w:r>
            <w:r w:rsidRPr="00981E77">
              <w:rPr>
                <w:noProof/>
                <w:kern w:val="0"/>
                <w:szCs w:val="21"/>
              </w:rPr>
              <w:t>g/L</w:t>
            </w:r>
          </w:p>
        </w:tc>
      </w:tr>
      <w:tr w:rsidR="00EB165E" w:rsidRPr="00981E77" w:rsidTr="00EB165E">
        <w:trPr>
          <w:trHeight w:val="200"/>
        </w:trPr>
        <w:tc>
          <w:tcPr>
            <w:tcW w:w="1847" w:type="dxa"/>
            <w:vMerge/>
            <w:vAlign w:val="center"/>
          </w:tcPr>
          <w:p w:rsidR="00EB165E" w:rsidRPr="00981E77" w:rsidRDefault="00EB165E" w:rsidP="00514647">
            <w:pPr>
              <w:widowControl/>
              <w:tabs>
                <w:tab w:val="center" w:pos="4201"/>
                <w:tab w:val="right" w:leader="dot" w:pos="9298"/>
              </w:tabs>
              <w:autoSpaceDE w:val="0"/>
              <w:autoSpaceDN w:val="0"/>
              <w:ind w:firstLineChars="200" w:firstLine="420"/>
              <w:rPr>
                <w:noProof/>
                <w:kern w:val="0"/>
                <w:szCs w:val="21"/>
              </w:rPr>
            </w:pPr>
          </w:p>
        </w:tc>
        <w:tc>
          <w:tcPr>
            <w:tcW w:w="658" w:type="dxa"/>
            <w:vMerge/>
            <w:vAlign w:val="center"/>
          </w:tcPr>
          <w:p w:rsidR="00EB165E" w:rsidRPr="00981E77" w:rsidRDefault="00EB165E" w:rsidP="00514647">
            <w:pPr>
              <w:widowControl/>
              <w:tabs>
                <w:tab w:val="center" w:pos="4201"/>
                <w:tab w:val="right" w:leader="dot" w:pos="9298"/>
              </w:tabs>
              <w:autoSpaceDE w:val="0"/>
              <w:autoSpaceDN w:val="0"/>
              <w:ind w:firstLineChars="200" w:firstLine="420"/>
              <w:rPr>
                <w:noProof/>
                <w:kern w:val="0"/>
                <w:szCs w:val="21"/>
              </w:rPr>
            </w:pP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A</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B</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C</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D</w:t>
            </w:r>
          </w:p>
        </w:tc>
        <w:tc>
          <w:tcPr>
            <w:tcW w:w="1277"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E</w:t>
            </w:r>
          </w:p>
        </w:tc>
      </w:tr>
      <w:tr w:rsidR="00EB165E" w:rsidRPr="00981E77" w:rsidTr="00EB165E">
        <w:trPr>
          <w:trHeight w:val="305"/>
        </w:trPr>
        <w:tc>
          <w:tcPr>
            <w:tcW w:w="1847" w:type="dxa"/>
            <w:vMerge w:val="restart"/>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2-Ⅰ</w:t>
            </w:r>
          </w:p>
        </w:tc>
        <w:tc>
          <w:tcPr>
            <w:tcW w:w="658"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Pr>
                <w:rFonts w:hint="eastAsia"/>
                <w:noProof/>
                <w:kern w:val="0"/>
                <w:szCs w:val="21"/>
              </w:rPr>
              <w:t>Al</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1</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3</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5</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8</w:t>
            </w:r>
          </w:p>
        </w:tc>
        <w:tc>
          <w:tcPr>
            <w:tcW w:w="1277"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15</w:t>
            </w:r>
          </w:p>
        </w:tc>
      </w:tr>
      <w:tr w:rsidR="00EB165E" w:rsidRPr="00981E77" w:rsidTr="00EB165E">
        <w:trPr>
          <w:trHeight w:val="305"/>
        </w:trPr>
        <w:tc>
          <w:tcPr>
            <w:tcW w:w="1847" w:type="dxa"/>
            <w:vMerge/>
            <w:vAlign w:val="center"/>
          </w:tcPr>
          <w:p w:rsidR="00EB165E" w:rsidRPr="00981E77" w:rsidRDefault="00EB165E" w:rsidP="00514647">
            <w:pPr>
              <w:widowControl/>
              <w:tabs>
                <w:tab w:val="center" w:pos="4201"/>
                <w:tab w:val="right" w:leader="dot" w:pos="9298"/>
              </w:tabs>
              <w:autoSpaceDE w:val="0"/>
              <w:autoSpaceDN w:val="0"/>
              <w:ind w:firstLineChars="200" w:firstLine="420"/>
              <w:rPr>
                <w:noProof/>
                <w:kern w:val="0"/>
                <w:szCs w:val="21"/>
              </w:rPr>
            </w:pPr>
          </w:p>
        </w:tc>
        <w:tc>
          <w:tcPr>
            <w:tcW w:w="658"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Pr>
                <w:rFonts w:hint="eastAsia"/>
                <w:noProof/>
                <w:kern w:val="0"/>
                <w:szCs w:val="21"/>
              </w:rPr>
              <w:t>Ba</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1</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3</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5</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8</w:t>
            </w:r>
          </w:p>
        </w:tc>
        <w:tc>
          <w:tcPr>
            <w:tcW w:w="1277"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15</w:t>
            </w:r>
          </w:p>
        </w:tc>
      </w:tr>
      <w:tr w:rsidR="00EB165E" w:rsidRPr="00981E77" w:rsidTr="00EB165E">
        <w:trPr>
          <w:trHeight w:val="305"/>
        </w:trPr>
        <w:tc>
          <w:tcPr>
            <w:tcW w:w="1847" w:type="dxa"/>
            <w:vMerge/>
            <w:vAlign w:val="center"/>
          </w:tcPr>
          <w:p w:rsidR="00EB165E" w:rsidRPr="00981E77" w:rsidRDefault="00EB165E" w:rsidP="00514647">
            <w:pPr>
              <w:widowControl/>
              <w:tabs>
                <w:tab w:val="center" w:pos="4201"/>
                <w:tab w:val="right" w:leader="dot" w:pos="9298"/>
              </w:tabs>
              <w:autoSpaceDE w:val="0"/>
              <w:autoSpaceDN w:val="0"/>
              <w:ind w:firstLineChars="200" w:firstLine="420"/>
              <w:rPr>
                <w:noProof/>
                <w:kern w:val="0"/>
                <w:szCs w:val="21"/>
              </w:rPr>
            </w:pPr>
          </w:p>
        </w:tc>
        <w:tc>
          <w:tcPr>
            <w:tcW w:w="658"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Pr>
                <w:rFonts w:hint="eastAsia"/>
                <w:noProof/>
                <w:kern w:val="0"/>
                <w:szCs w:val="21"/>
              </w:rPr>
              <w:t>Ca</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1</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3</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5</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8</w:t>
            </w:r>
          </w:p>
        </w:tc>
        <w:tc>
          <w:tcPr>
            <w:tcW w:w="1277"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15</w:t>
            </w:r>
          </w:p>
        </w:tc>
      </w:tr>
      <w:tr w:rsidR="00EB165E" w:rsidRPr="00981E77" w:rsidTr="00EB165E">
        <w:trPr>
          <w:trHeight w:val="305"/>
        </w:trPr>
        <w:tc>
          <w:tcPr>
            <w:tcW w:w="1847" w:type="dxa"/>
            <w:vMerge/>
            <w:vAlign w:val="center"/>
          </w:tcPr>
          <w:p w:rsidR="00EB165E" w:rsidRPr="00981E77" w:rsidRDefault="00EB165E" w:rsidP="00514647">
            <w:pPr>
              <w:widowControl/>
              <w:tabs>
                <w:tab w:val="center" w:pos="4201"/>
                <w:tab w:val="right" w:leader="dot" w:pos="9298"/>
              </w:tabs>
              <w:autoSpaceDE w:val="0"/>
              <w:autoSpaceDN w:val="0"/>
              <w:ind w:firstLineChars="200" w:firstLine="420"/>
              <w:rPr>
                <w:noProof/>
                <w:kern w:val="0"/>
                <w:szCs w:val="21"/>
              </w:rPr>
            </w:pPr>
          </w:p>
        </w:tc>
        <w:tc>
          <w:tcPr>
            <w:tcW w:w="658"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Pr>
                <w:rFonts w:hint="eastAsia"/>
                <w:noProof/>
                <w:kern w:val="0"/>
                <w:szCs w:val="21"/>
              </w:rPr>
              <w:t>Mg</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1</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3</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5</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8</w:t>
            </w:r>
          </w:p>
        </w:tc>
        <w:tc>
          <w:tcPr>
            <w:tcW w:w="1277"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15</w:t>
            </w:r>
          </w:p>
        </w:tc>
      </w:tr>
      <w:tr w:rsidR="00EB165E" w:rsidRPr="00981E77" w:rsidTr="00EB165E">
        <w:trPr>
          <w:trHeight w:val="305"/>
        </w:trPr>
        <w:tc>
          <w:tcPr>
            <w:tcW w:w="1847" w:type="dxa"/>
            <w:vMerge w:val="restart"/>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2-II</w:t>
            </w:r>
          </w:p>
        </w:tc>
        <w:tc>
          <w:tcPr>
            <w:tcW w:w="658"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Pr>
                <w:rFonts w:hint="eastAsia"/>
                <w:noProof/>
                <w:kern w:val="0"/>
                <w:szCs w:val="21"/>
              </w:rPr>
              <w:t>Cr</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1</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3</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5</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8</w:t>
            </w:r>
          </w:p>
        </w:tc>
        <w:tc>
          <w:tcPr>
            <w:tcW w:w="1277"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15</w:t>
            </w:r>
          </w:p>
        </w:tc>
      </w:tr>
      <w:tr w:rsidR="00EB165E" w:rsidRPr="00981E77" w:rsidTr="00EB165E">
        <w:trPr>
          <w:trHeight w:val="305"/>
        </w:trPr>
        <w:tc>
          <w:tcPr>
            <w:tcW w:w="1847" w:type="dxa"/>
            <w:vMerge/>
            <w:vAlign w:val="center"/>
          </w:tcPr>
          <w:p w:rsidR="00EB165E" w:rsidRPr="00981E77" w:rsidRDefault="00EB165E" w:rsidP="00514647">
            <w:pPr>
              <w:widowControl/>
              <w:tabs>
                <w:tab w:val="center" w:pos="4201"/>
                <w:tab w:val="right" w:leader="dot" w:pos="9298"/>
              </w:tabs>
              <w:autoSpaceDE w:val="0"/>
              <w:autoSpaceDN w:val="0"/>
              <w:ind w:firstLineChars="200" w:firstLine="420"/>
              <w:rPr>
                <w:noProof/>
                <w:kern w:val="0"/>
                <w:szCs w:val="21"/>
              </w:rPr>
            </w:pPr>
          </w:p>
        </w:tc>
        <w:tc>
          <w:tcPr>
            <w:tcW w:w="658"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Pr>
                <w:rFonts w:hint="eastAsia"/>
                <w:noProof/>
                <w:kern w:val="0"/>
                <w:szCs w:val="21"/>
              </w:rPr>
              <w:t>Fe</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1</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3</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5</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8</w:t>
            </w:r>
          </w:p>
        </w:tc>
        <w:tc>
          <w:tcPr>
            <w:tcW w:w="1277"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15</w:t>
            </w:r>
          </w:p>
        </w:tc>
      </w:tr>
      <w:tr w:rsidR="00EB165E" w:rsidRPr="00981E77" w:rsidTr="00EB165E">
        <w:trPr>
          <w:trHeight w:val="305"/>
        </w:trPr>
        <w:tc>
          <w:tcPr>
            <w:tcW w:w="1847" w:type="dxa"/>
            <w:vMerge/>
            <w:vAlign w:val="center"/>
          </w:tcPr>
          <w:p w:rsidR="00EB165E" w:rsidRPr="00981E77" w:rsidRDefault="00EB165E" w:rsidP="00514647">
            <w:pPr>
              <w:widowControl/>
              <w:tabs>
                <w:tab w:val="center" w:pos="4201"/>
                <w:tab w:val="right" w:leader="dot" w:pos="9298"/>
              </w:tabs>
              <w:autoSpaceDE w:val="0"/>
              <w:autoSpaceDN w:val="0"/>
              <w:ind w:firstLineChars="200" w:firstLine="420"/>
              <w:rPr>
                <w:noProof/>
                <w:kern w:val="0"/>
                <w:szCs w:val="21"/>
              </w:rPr>
            </w:pPr>
          </w:p>
        </w:tc>
        <w:tc>
          <w:tcPr>
            <w:tcW w:w="658"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Pr>
                <w:rFonts w:hint="eastAsia"/>
                <w:noProof/>
                <w:kern w:val="0"/>
                <w:szCs w:val="21"/>
              </w:rPr>
              <w:t>Hf</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1</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3</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5</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8</w:t>
            </w:r>
          </w:p>
        </w:tc>
        <w:tc>
          <w:tcPr>
            <w:tcW w:w="1277"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15</w:t>
            </w:r>
          </w:p>
        </w:tc>
      </w:tr>
      <w:tr w:rsidR="00EB165E" w:rsidRPr="00981E77" w:rsidTr="00EB165E">
        <w:trPr>
          <w:trHeight w:val="187"/>
        </w:trPr>
        <w:tc>
          <w:tcPr>
            <w:tcW w:w="1847" w:type="dxa"/>
            <w:vMerge/>
            <w:vAlign w:val="center"/>
          </w:tcPr>
          <w:p w:rsidR="00EB165E" w:rsidRPr="00981E77" w:rsidRDefault="00EB165E" w:rsidP="00514647">
            <w:pPr>
              <w:widowControl/>
              <w:tabs>
                <w:tab w:val="center" w:pos="4201"/>
                <w:tab w:val="right" w:leader="dot" w:pos="9298"/>
              </w:tabs>
              <w:autoSpaceDE w:val="0"/>
              <w:autoSpaceDN w:val="0"/>
              <w:ind w:firstLineChars="200" w:firstLine="420"/>
              <w:rPr>
                <w:noProof/>
                <w:kern w:val="0"/>
                <w:szCs w:val="21"/>
              </w:rPr>
            </w:pPr>
          </w:p>
        </w:tc>
        <w:tc>
          <w:tcPr>
            <w:tcW w:w="658"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Pr>
                <w:rFonts w:hint="eastAsia"/>
                <w:noProof/>
                <w:kern w:val="0"/>
                <w:szCs w:val="21"/>
              </w:rPr>
              <w:t>Ni</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Pr>
                <w:rFonts w:hint="eastAsia"/>
                <w:noProof/>
                <w:kern w:val="0"/>
                <w:szCs w:val="21"/>
              </w:rPr>
              <w:t>1</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Pr>
                <w:rFonts w:hint="eastAsia"/>
                <w:noProof/>
                <w:kern w:val="0"/>
                <w:szCs w:val="21"/>
              </w:rPr>
              <w:t>3</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5</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8</w:t>
            </w:r>
          </w:p>
        </w:tc>
        <w:tc>
          <w:tcPr>
            <w:tcW w:w="1277"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15</w:t>
            </w:r>
          </w:p>
        </w:tc>
      </w:tr>
      <w:tr w:rsidR="00EB165E" w:rsidRPr="00981E77" w:rsidTr="00EB165E">
        <w:trPr>
          <w:trHeight w:val="116"/>
        </w:trPr>
        <w:tc>
          <w:tcPr>
            <w:tcW w:w="1847" w:type="dxa"/>
            <w:vMerge/>
            <w:vAlign w:val="center"/>
          </w:tcPr>
          <w:p w:rsidR="00EB165E" w:rsidRPr="00981E77" w:rsidRDefault="00EB165E" w:rsidP="00514647">
            <w:pPr>
              <w:widowControl/>
              <w:tabs>
                <w:tab w:val="center" w:pos="4201"/>
                <w:tab w:val="right" w:leader="dot" w:pos="9298"/>
              </w:tabs>
              <w:autoSpaceDE w:val="0"/>
              <w:autoSpaceDN w:val="0"/>
              <w:ind w:firstLineChars="200" w:firstLine="420"/>
              <w:rPr>
                <w:noProof/>
                <w:kern w:val="0"/>
                <w:szCs w:val="21"/>
              </w:rPr>
            </w:pPr>
          </w:p>
        </w:tc>
        <w:tc>
          <w:tcPr>
            <w:tcW w:w="658" w:type="dxa"/>
            <w:vAlign w:val="center"/>
          </w:tcPr>
          <w:p w:rsidR="00EB165E" w:rsidRPr="00981E77" w:rsidRDefault="00EB165E" w:rsidP="00514647">
            <w:pPr>
              <w:tabs>
                <w:tab w:val="center" w:pos="4201"/>
                <w:tab w:val="right" w:leader="dot" w:pos="9298"/>
              </w:tabs>
              <w:autoSpaceDE w:val="0"/>
              <w:autoSpaceDN w:val="0"/>
              <w:rPr>
                <w:noProof/>
                <w:kern w:val="0"/>
                <w:szCs w:val="21"/>
              </w:rPr>
            </w:pPr>
            <w:r>
              <w:rPr>
                <w:rFonts w:hint="eastAsia"/>
                <w:noProof/>
                <w:kern w:val="0"/>
                <w:szCs w:val="21"/>
              </w:rPr>
              <w:t>Sr</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1</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3</w:t>
            </w:r>
          </w:p>
        </w:tc>
        <w:tc>
          <w:tcPr>
            <w:tcW w:w="1259" w:type="dxa"/>
            <w:vAlign w:val="center"/>
          </w:tcPr>
          <w:p w:rsidR="00EB165E" w:rsidRPr="00981E77" w:rsidRDefault="00EB165E" w:rsidP="00514647">
            <w:pPr>
              <w:tabs>
                <w:tab w:val="center" w:pos="4201"/>
                <w:tab w:val="right" w:leader="dot" w:pos="9298"/>
              </w:tabs>
              <w:autoSpaceDE w:val="0"/>
              <w:autoSpaceDN w:val="0"/>
              <w:rPr>
                <w:noProof/>
                <w:kern w:val="0"/>
                <w:szCs w:val="21"/>
              </w:rPr>
            </w:pPr>
            <w:r>
              <w:rPr>
                <w:rFonts w:hint="eastAsia"/>
                <w:noProof/>
                <w:kern w:val="0"/>
                <w:szCs w:val="21"/>
              </w:rPr>
              <w:t>5</w:t>
            </w:r>
          </w:p>
        </w:tc>
        <w:tc>
          <w:tcPr>
            <w:tcW w:w="1259" w:type="dxa"/>
            <w:vAlign w:val="center"/>
          </w:tcPr>
          <w:p w:rsidR="00EB165E" w:rsidRPr="00981E77" w:rsidRDefault="00EB165E" w:rsidP="00514647">
            <w:pPr>
              <w:tabs>
                <w:tab w:val="center" w:pos="4201"/>
                <w:tab w:val="right" w:leader="dot" w:pos="9298"/>
              </w:tabs>
              <w:autoSpaceDE w:val="0"/>
              <w:autoSpaceDN w:val="0"/>
              <w:rPr>
                <w:noProof/>
                <w:kern w:val="0"/>
                <w:szCs w:val="21"/>
              </w:rPr>
            </w:pPr>
            <w:r>
              <w:rPr>
                <w:rFonts w:hint="eastAsia"/>
                <w:noProof/>
                <w:kern w:val="0"/>
                <w:szCs w:val="21"/>
              </w:rPr>
              <w:t>8</w:t>
            </w:r>
          </w:p>
        </w:tc>
        <w:tc>
          <w:tcPr>
            <w:tcW w:w="1277" w:type="dxa"/>
            <w:vAlign w:val="center"/>
          </w:tcPr>
          <w:p w:rsidR="00EB165E" w:rsidRPr="00981E77" w:rsidRDefault="00EB165E" w:rsidP="00514647">
            <w:pPr>
              <w:tabs>
                <w:tab w:val="center" w:pos="4201"/>
                <w:tab w:val="right" w:leader="dot" w:pos="9298"/>
              </w:tabs>
              <w:autoSpaceDE w:val="0"/>
              <w:autoSpaceDN w:val="0"/>
              <w:rPr>
                <w:noProof/>
                <w:kern w:val="0"/>
                <w:szCs w:val="21"/>
              </w:rPr>
            </w:pPr>
            <w:r>
              <w:rPr>
                <w:rFonts w:hint="eastAsia"/>
                <w:noProof/>
                <w:kern w:val="0"/>
                <w:szCs w:val="21"/>
              </w:rPr>
              <w:t>15</w:t>
            </w:r>
          </w:p>
        </w:tc>
      </w:tr>
      <w:tr w:rsidR="00EB165E" w:rsidRPr="00981E77" w:rsidTr="00EB165E">
        <w:trPr>
          <w:trHeight w:val="305"/>
        </w:trPr>
        <w:tc>
          <w:tcPr>
            <w:tcW w:w="1847" w:type="dxa"/>
            <w:vMerge/>
            <w:vAlign w:val="center"/>
          </w:tcPr>
          <w:p w:rsidR="00EB165E" w:rsidRPr="00981E77" w:rsidRDefault="00EB165E" w:rsidP="00514647">
            <w:pPr>
              <w:widowControl/>
              <w:tabs>
                <w:tab w:val="center" w:pos="4201"/>
                <w:tab w:val="right" w:leader="dot" w:pos="9298"/>
              </w:tabs>
              <w:autoSpaceDE w:val="0"/>
              <w:autoSpaceDN w:val="0"/>
              <w:ind w:firstLineChars="200" w:firstLine="420"/>
              <w:rPr>
                <w:noProof/>
                <w:kern w:val="0"/>
                <w:szCs w:val="21"/>
              </w:rPr>
            </w:pPr>
          </w:p>
        </w:tc>
        <w:tc>
          <w:tcPr>
            <w:tcW w:w="658"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Pr>
                <w:rFonts w:hint="eastAsia"/>
                <w:noProof/>
                <w:kern w:val="0"/>
                <w:szCs w:val="21"/>
              </w:rPr>
              <w:t>Ti</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1</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3</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5</w:t>
            </w:r>
          </w:p>
        </w:tc>
        <w:tc>
          <w:tcPr>
            <w:tcW w:w="1259"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8</w:t>
            </w:r>
          </w:p>
        </w:tc>
        <w:tc>
          <w:tcPr>
            <w:tcW w:w="1277" w:type="dxa"/>
            <w:vAlign w:val="center"/>
          </w:tcPr>
          <w:p w:rsidR="00EB165E" w:rsidRPr="00981E77" w:rsidRDefault="00EB165E" w:rsidP="00514647">
            <w:pPr>
              <w:widowControl/>
              <w:tabs>
                <w:tab w:val="center" w:pos="4201"/>
                <w:tab w:val="right" w:leader="dot" w:pos="9298"/>
              </w:tabs>
              <w:autoSpaceDE w:val="0"/>
              <w:autoSpaceDN w:val="0"/>
              <w:rPr>
                <w:noProof/>
                <w:kern w:val="0"/>
                <w:szCs w:val="21"/>
              </w:rPr>
            </w:pPr>
            <w:r w:rsidRPr="00981E77">
              <w:rPr>
                <w:noProof/>
                <w:kern w:val="0"/>
                <w:szCs w:val="21"/>
              </w:rPr>
              <w:t>15</w:t>
            </w:r>
          </w:p>
        </w:tc>
      </w:tr>
    </w:tbl>
    <w:p w:rsidR="00B20AC9" w:rsidRPr="00EB165E" w:rsidRDefault="00EB165E" w:rsidP="00B20AC9">
      <w:pPr>
        <w:tabs>
          <w:tab w:val="left" w:pos="525"/>
          <w:tab w:val="left" w:pos="735"/>
        </w:tabs>
        <w:spacing w:line="360" w:lineRule="auto"/>
        <w:ind w:firstLineChars="200" w:firstLine="560"/>
        <w:rPr>
          <w:rFonts w:ascii="仿宋" w:eastAsia="仿宋" w:hAnsi="仿宋"/>
          <w:sz w:val="28"/>
          <w:szCs w:val="28"/>
        </w:rPr>
      </w:pPr>
      <w:r>
        <w:rPr>
          <w:rFonts w:ascii="仿宋" w:eastAsia="仿宋" w:hAnsi="仿宋" w:hint="eastAsia"/>
          <w:sz w:val="28"/>
          <w:szCs w:val="28"/>
        </w:rPr>
        <w:t>同时也加入2g碳酸钠作为集体匹配用。</w:t>
      </w:r>
    </w:p>
    <w:p w:rsidR="00EB165E" w:rsidRPr="001B69A6" w:rsidRDefault="00EB165E" w:rsidP="00EB165E">
      <w:pPr>
        <w:tabs>
          <w:tab w:val="left" w:pos="525"/>
          <w:tab w:val="left" w:pos="735"/>
        </w:tabs>
        <w:outlineLvl w:val="0"/>
        <w:rPr>
          <w:rFonts w:ascii="仿宋" w:eastAsia="仿宋" w:hAnsi="仿宋"/>
          <w:b/>
          <w:sz w:val="28"/>
          <w:szCs w:val="28"/>
        </w:rPr>
      </w:pPr>
      <w:r>
        <w:rPr>
          <w:rFonts w:ascii="仿宋" w:eastAsia="仿宋" w:hAnsi="仿宋" w:hint="eastAsia"/>
          <w:b/>
          <w:sz w:val="28"/>
          <w:szCs w:val="28"/>
        </w:rPr>
        <w:lastRenderedPageBreak/>
        <w:t>3.5</w:t>
      </w:r>
      <w:r>
        <w:rPr>
          <w:rFonts w:ascii="仿宋" w:eastAsia="仿宋" w:hAnsi="仿宋"/>
          <w:b/>
          <w:sz w:val="28"/>
          <w:szCs w:val="28"/>
        </w:rPr>
        <w:t xml:space="preserve"> </w:t>
      </w:r>
      <w:r>
        <w:rPr>
          <w:rFonts w:ascii="仿宋" w:eastAsia="仿宋" w:hAnsi="仿宋" w:hint="eastAsia"/>
          <w:b/>
          <w:sz w:val="28"/>
          <w:szCs w:val="28"/>
        </w:rPr>
        <w:t>试验步骤</w:t>
      </w:r>
    </w:p>
    <w:p w:rsidR="00EB165E" w:rsidRDefault="00EB165E" w:rsidP="00EB165E">
      <w:pPr>
        <w:spacing w:line="360" w:lineRule="auto"/>
        <w:ind w:firstLineChars="200" w:firstLine="560"/>
        <w:rPr>
          <w:rFonts w:ascii="仿宋" w:eastAsia="仿宋" w:hAnsi="仿宋"/>
          <w:sz w:val="28"/>
          <w:szCs w:val="28"/>
        </w:rPr>
      </w:pPr>
      <w:r>
        <w:rPr>
          <w:rFonts w:ascii="仿宋" w:eastAsia="仿宋" w:hAnsi="仿宋" w:hint="eastAsia"/>
          <w:sz w:val="28"/>
          <w:szCs w:val="28"/>
        </w:rPr>
        <w:t>试验步骤中将包括</w:t>
      </w:r>
      <w:r w:rsidR="00324DED">
        <w:rPr>
          <w:rFonts w:ascii="仿宋" w:eastAsia="仿宋" w:hAnsi="仿宋" w:hint="eastAsia"/>
          <w:sz w:val="28"/>
          <w:szCs w:val="28"/>
        </w:rPr>
        <w:t>仪器稳定</w:t>
      </w:r>
      <w:r>
        <w:rPr>
          <w:rFonts w:ascii="仿宋" w:eastAsia="仿宋" w:hAnsi="仿宋" w:hint="eastAsia"/>
          <w:sz w:val="28"/>
          <w:szCs w:val="28"/>
        </w:rPr>
        <w:t>、校准曲线、和测试 三部分。</w:t>
      </w:r>
    </w:p>
    <w:p w:rsidR="00EB165E" w:rsidRDefault="00EB165E" w:rsidP="00EB165E">
      <w:pPr>
        <w:spacing w:line="360" w:lineRule="auto"/>
        <w:rPr>
          <w:rFonts w:ascii="仿宋" w:eastAsia="仿宋" w:hAnsi="仿宋"/>
          <w:sz w:val="28"/>
          <w:szCs w:val="28"/>
        </w:rPr>
      </w:pPr>
      <w:r>
        <w:rPr>
          <w:rFonts w:ascii="仿宋" w:eastAsia="仿宋" w:hAnsi="仿宋" w:hint="eastAsia"/>
          <w:sz w:val="28"/>
          <w:szCs w:val="28"/>
        </w:rPr>
        <w:t>3.5.1.仪器</w:t>
      </w:r>
      <w:r w:rsidR="00324DED">
        <w:rPr>
          <w:rFonts w:ascii="仿宋" w:eastAsia="仿宋" w:hAnsi="仿宋" w:hint="eastAsia"/>
          <w:sz w:val="28"/>
          <w:szCs w:val="28"/>
        </w:rPr>
        <w:t>稳定</w:t>
      </w:r>
      <w:r>
        <w:rPr>
          <w:rFonts w:ascii="仿宋" w:eastAsia="仿宋" w:hAnsi="仿宋" w:hint="eastAsia"/>
          <w:sz w:val="28"/>
          <w:szCs w:val="28"/>
        </w:rPr>
        <w:t>：ICP-</w:t>
      </w:r>
      <w:r w:rsidR="00324DED">
        <w:rPr>
          <w:rFonts w:ascii="仿宋" w:eastAsia="仿宋" w:hAnsi="仿宋" w:hint="eastAsia"/>
          <w:sz w:val="28"/>
          <w:szCs w:val="28"/>
        </w:rPr>
        <w:t>OES</w:t>
      </w:r>
      <w:r>
        <w:rPr>
          <w:rFonts w:ascii="仿宋" w:eastAsia="仿宋" w:hAnsi="仿宋" w:hint="eastAsia"/>
          <w:sz w:val="28"/>
          <w:szCs w:val="28"/>
        </w:rPr>
        <w:t>属于高灵敏度的设备，针对</w:t>
      </w:r>
      <w:r w:rsidR="00324DED">
        <w:rPr>
          <w:rFonts w:ascii="仿宋" w:eastAsia="仿宋" w:hAnsi="仿宋" w:hint="eastAsia"/>
          <w:sz w:val="28"/>
          <w:szCs w:val="28"/>
        </w:rPr>
        <w:t>碳化硼碳化硅</w:t>
      </w:r>
      <w:r>
        <w:rPr>
          <w:rFonts w:ascii="仿宋" w:eastAsia="仿宋" w:hAnsi="仿宋" w:hint="eastAsia"/>
          <w:sz w:val="28"/>
          <w:szCs w:val="28"/>
        </w:rPr>
        <w:t>材料需采用</w:t>
      </w:r>
      <w:r w:rsidR="00324DED">
        <w:rPr>
          <w:rFonts w:ascii="仿宋" w:eastAsia="仿宋" w:hAnsi="仿宋" w:hint="eastAsia"/>
          <w:sz w:val="28"/>
          <w:szCs w:val="28"/>
        </w:rPr>
        <w:t>水平观测模式进行测试</w:t>
      </w:r>
      <w:r w:rsidRPr="00A6058B">
        <w:rPr>
          <w:rFonts w:ascii="仿宋" w:eastAsia="仿宋" w:hAnsi="仿宋" w:hint="eastAsia"/>
          <w:sz w:val="28"/>
          <w:szCs w:val="28"/>
        </w:rPr>
        <w:t>。</w:t>
      </w:r>
      <w:r w:rsidR="00324DED" w:rsidRPr="00324DED">
        <w:rPr>
          <w:rFonts w:ascii="仿宋" w:eastAsia="仿宋" w:hAnsi="仿宋" w:hint="eastAsia"/>
          <w:sz w:val="28"/>
          <w:szCs w:val="28"/>
        </w:rPr>
        <w:t>点燃等离子体后，采用表</w:t>
      </w:r>
      <w:r w:rsidR="00324DED">
        <w:rPr>
          <w:rFonts w:ascii="仿宋" w:eastAsia="仿宋" w:hAnsi="仿宋" w:hint="eastAsia"/>
          <w:sz w:val="28"/>
          <w:szCs w:val="28"/>
        </w:rPr>
        <w:t>4</w:t>
      </w:r>
      <w:r w:rsidR="00324DED" w:rsidRPr="00324DED">
        <w:rPr>
          <w:rFonts w:ascii="仿宋" w:eastAsia="仿宋" w:hAnsi="仿宋" w:hint="eastAsia"/>
          <w:sz w:val="28"/>
          <w:szCs w:val="28"/>
        </w:rPr>
        <w:t>中仪器推荐的工作条件，仪器需预热稳定大于30分钟。</w:t>
      </w:r>
    </w:p>
    <w:p w:rsidR="00324DED" w:rsidRPr="00852CE1" w:rsidRDefault="00324DED" w:rsidP="00324DED">
      <w:pPr>
        <w:adjustRightInd w:val="0"/>
        <w:spacing w:line="360" w:lineRule="auto"/>
        <w:jc w:val="center"/>
        <w:rPr>
          <w:b/>
          <w:szCs w:val="21"/>
        </w:rPr>
      </w:pPr>
      <w:r w:rsidRPr="00852CE1">
        <w:rPr>
          <w:rFonts w:hint="eastAsia"/>
          <w:b/>
          <w:szCs w:val="21"/>
        </w:rPr>
        <w:t>表</w:t>
      </w:r>
      <w:r w:rsidR="00D53AC4">
        <w:rPr>
          <w:rFonts w:hint="eastAsia"/>
          <w:b/>
          <w:szCs w:val="21"/>
        </w:rPr>
        <w:t>4</w:t>
      </w:r>
      <w:r w:rsidRPr="00852CE1">
        <w:rPr>
          <w:rFonts w:hint="eastAsia"/>
          <w:b/>
          <w:szCs w:val="21"/>
        </w:rPr>
        <w:t xml:space="preserve"> </w:t>
      </w:r>
      <w:r w:rsidRPr="00852CE1">
        <w:rPr>
          <w:b/>
          <w:szCs w:val="21"/>
        </w:rPr>
        <w:t xml:space="preserve"> </w:t>
      </w:r>
      <w:r w:rsidRPr="00852CE1">
        <w:rPr>
          <w:rFonts w:hint="eastAsia"/>
          <w:b/>
          <w:szCs w:val="21"/>
        </w:rPr>
        <w:t>ICP-</w:t>
      </w:r>
      <w:r>
        <w:rPr>
          <w:rFonts w:hint="eastAsia"/>
          <w:b/>
          <w:szCs w:val="21"/>
        </w:rPr>
        <w:t>OES</w:t>
      </w:r>
      <w:r>
        <w:rPr>
          <w:rFonts w:hint="eastAsia"/>
          <w:b/>
          <w:szCs w:val="21"/>
        </w:rPr>
        <w:t>推荐的仪器工作条件</w:t>
      </w:r>
      <w:r w:rsidRPr="00852CE1">
        <w:rPr>
          <w:rFonts w:hint="eastAsia"/>
          <w:b/>
          <w:szCs w:val="21"/>
        </w:rPr>
        <w:t xml:space="preserve"> </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2393"/>
        <w:gridCol w:w="2393"/>
        <w:gridCol w:w="2393"/>
      </w:tblGrid>
      <w:tr w:rsidR="00324DED" w:rsidRPr="00E43CC4" w:rsidTr="00324DED">
        <w:trPr>
          <w:jc w:val="center"/>
        </w:trPr>
        <w:tc>
          <w:tcPr>
            <w:tcW w:w="2392" w:type="dxa"/>
            <w:shd w:val="clear" w:color="auto" w:fill="auto"/>
            <w:vAlign w:val="center"/>
          </w:tcPr>
          <w:p w:rsidR="00324DED" w:rsidRPr="00E43CC4" w:rsidRDefault="00324DED" w:rsidP="00514647">
            <w:pPr>
              <w:jc w:val="center"/>
              <w:rPr>
                <w:sz w:val="18"/>
              </w:rPr>
            </w:pPr>
            <w:r w:rsidRPr="00E43CC4">
              <w:rPr>
                <w:sz w:val="18"/>
              </w:rPr>
              <w:t>项目</w:t>
            </w:r>
          </w:p>
        </w:tc>
        <w:tc>
          <w:tcPr>
            <w:tcW w:w="2393" w:type="dxa"/>
            <w:shd w:val="clear" w:color="auto" w:fill="auto"/>
            <w:vAlign w:val="center"/>
          </w:tcPr>
          <w:p w:rsidR="00324DED" w:rsidRPr="00E43CC4" w:rsidRDefault="00324DED" w:rsidP="00514647">
            <w:pPr>
              <w:jc w:val="center"/>
              <w:rPr>
                <w:sz w:val="18"/>
              </w:rPr>
            </w:pPr>
            <w:r w:rsidRPr="00E43CC4">
              <w:rPr>
                <w:sz w:val="18"/>
              </w:rPr>
              <w:t>条件</w:t>
            </w:r>
          </w:p>
        </w:tc>
        <w:tc>
          <w:tcPr>
            <w:tcW w:w="2393" w:type="dxa"/>
            <w:shd w:val="clear" w:color="auto" w:fill="auto"/>
            <w:vAlign w:val="center"/>
          </w:tcPr>
          <w:p w:rsidR="00324DED" w:rsidRPr="00E43CC4" w:rsidRDefault="00324DED" w:rsidP="00514647">
            <w:pPr>
              <w:jc w:val="center"/>
              <w:rPr>
                <w:sz w:val="18"/>
              </w:rPr>
            </w:pPr>
            <w:r w:rsidRPr="00E43CC4">
              <w:rPr>
                <w:sz w:val="18"/>
              </w:rPr>
              <w:t>项目</w:t>
            </w:r>
          </w:p>
        </w:tc>
        <w:tc>
          <w:tcPr>
            <w:tcW w:w="2393" w:type="dxa"/>
            <w:shd w:val="clear" w:color="auto" w:fill="auto"/>
            <w:vAlign w:val="center"/>
          </w:tcPr>
          <w:p w:rsidR="00324DED" w:rsidRPr="00E43CC4" w:rsidRDefault="00324DED" w:rsidP="00514647">
            <w:pPr>
              <w:jc w:val="center"/>
              <w:rPr>
                <w:sz w:val="18"/>
              </w:rPr>
            </w:pPr>
            <w:r w:rsidRPr="00E43CC4">
              <w:rPr>
                <w:sz w:val="18"/>
              </w:rPr>
              <w:t>条件</w:t>
            </w:r>
          </w:p>
        </w:tc>
      </w:tr>
      <w:tr w:rsidR="00324DED" w:rsidRPr="00E43CC4" w:rsidTr="00324DED">
        <w:trPr>
          <w:jc w:val="center"/>
        </w:trPr>
        <w:tc>
          <w:tcPr>
            <w:tcW w:w="2392" w:type="dxa"/>
            <w:shd w:val="clear" w:color="auto" w:fill="auto"/>
            <w:vAlign w:val="center"/>
          </w:tcPr>
          <w:p w:rsidR="00324DED" w:rsidRPr="00E43CC4" w:rsidRDefault="00324DED" w:rsidP="00514647">
            <w:pPr>
              <w:jc w:val="center"/>
              <w:rPr>
                <w:sz w:val="18"/>
              </w:rPr>
            </w:pPr>
            <w:r w:rsidRPr="00E43CC4">
              <w:rPr>
                <w:sz w:val="18"/>
              </w:rPr>
              <w:t>功率</w:t>
            </w:r>
          </w:p>
        </w:tc>
        <w:tc>
          <w:tcPr>
            <w:tcW w:w="2393" w:type="dxa"/>
            <w:shd w:val="clear" w:color="auto" w:fill="auto"/>
            <w:vAlign w:val="center"/>
          </w:tcPr>
          <w:p w:rsidR="00324DED" w:rsidRPr="00E43CC4" w:rsidRDefault="00324DED" w:rsidP="00514647">
            <w:pPr>
              <w:jc w:val="center"/>
              <w:rPr>
                <w:sz w:val="18"/>
              </w:rPr>
            </w:pPr>
            <w:r w:rsidRPr="00E43CC4">
              <w:rPr>
                <w:sz w:val="18"/>
              </w:rPr>
              <w:t>1.2 kW</w:t>
            </w:r>
          </w:p>
        </w:tc>
        <w:tc>
          <w:tcPr>
            <w:tcW w:w="2393" w:type="dxa"/>
            <w:shd w:val="clear" w:color="auto" w:fill="auto"/>
            <w:vAlign w:val="center"/>
          </w:tcPr>
          <w:p w:rsidR="00324DED" w:rsidRPr="00E43CC4" w:rsidRDefault="00324DED" w:rsidP="00514647">
            <w:pPr>
              <w:jc w:val="center"/>
              <w:rPr>
                <w:sz w:val="18"/>
              </w:rPr>
            </w:pPr>
            <w:r w:rsidRPr="00E43CC4">
              <w:rPr>
                <w:sz w:val="18"/>
              </w:rPr>
              <w:t>稳定时间</w:t>
            </w:r>
          </w:p>
        </w:tc>
        <w:tc>
          <w:tcPr>
            <w:tcW w:w="2393" w:type="dxa"/>
            <w:shd w:val="clear" w:color="auto" w:fill="auto"/>
            <w:vAlign w:val="center"/>
          </w:tcPr>
          <w:p w:rsidR="00324DED" w:rsidRPr="00E43CC4" w:rsidRDefault="00324DED" w:rsidP="00514647">
            <w:pPr>
              <w:jc w:val="center"/>
              <w:rPr>
                <w:sz w:val="18"/>
              </w:rPr>
            </w:pPr>
            <w:r w:rsidRPr="00E43CC4">
              <w:rPr>
                <w:sz w:val="18"/>
              </w:rPr>
              <w:t>20 s</w:t>
            </w:r>
          </w:p>
        </w:tc>
      </w:tr>
      <w:tr w:rsidR="00324DED" w:rsidRPr="00E43CC4" w:rsidTr="00324DED">
        <w:trPr>
          <w:jc w:val="center"/>
        </w:trPr>
        <w:tc>
          <w:tcPr>
            <w:tcW w:w="2392" w:type="dxa"/>
            <w:shd w:val="clear" w:color="auto" w:fill="auto"/>
            <w:vAlign w:val="center"/>
          </w:tcPr>
          <w:p w:rsidR="00324DED" w:rsidRPr="00E43CC4" w:rsidRDefault="00324DED" w:rsidP="00514647">
            <w:pPr>
              <w:jc w:val="center"/>
              <w:rPr>
                <w:sz w:val="18"/>
              </w:rPr>
            </w:pPr>
            <w:r w:rsidRPr="00E43CC4">
              <w:rPr>
                <w:sz w:val="18"/>
              </w:rPr>
              <w:t>冷却气流量</w:t>
            </w:r>
          </w:p>
        </w:tc>
        <w:tc>
          <w:tcPr>
            <w:tcW w:w="2393" w:type="dxa"/>
            <w:shd w:val="clear" w:color="auto" w:fill="auto"/>
            <w:vAlign w:val="center"/>
          </w:tcPr>
          <w:p w:rsidR="00324DED" w:rsidRPr="00E43CC4" w:rsidRDefault="00324DED" w:rsidP="00514647">
            <w:pPr>
              <w:jc w:val="center"/>
              <w:rPr>
                <w:sz w:val="18"/>
              </w:rPr>
            </w:pPr>
            <w:smartTag w:uri="urn:schemas-microsoft-com:office:smarttags" w:element="chmetcnv">
              <w:smartTagPr>
                <w:attr w:name="TCSC" w:val="0"/>
                <w:attr w:name="NumberType" w:val="1"/>
                <w:attr w:name="Negative" w:val="False"/>
                <w:attr w:name="HasSpace" w:val="True"/>
                <w:attr w:name="SourceValue" w:val="15"/>
                <w:attr w:name="UnitName" w:val="l"/>
              </w:smartTagPr>
              <w:r w:rsidRPr="00E43CC4">
                <w:rPr>
                  <w:sz w:val="18"/>
                </w:rPr>
                <w:t>15 L</w:t>
              </w:r>
            </w:smartTag>
            <w:r w:rsidRPr="00E43CC4">
              <w:rPr>
                <w:sz w:val="18"/>
              </w:rPr>
              <w:t>/min</w:t>
            </w:r>
          </w:p>
        </w:tc>
        <w:tc>
          <w:tcPr>
            <w:tcW w:w="2393" w:type="dxa"/>
            <w:shd w:val="clear" w:color="auto" w:fill="auto"/>
            <w:vAlign w:val="center"/>
          </w:tcPr>
          <w:p w:rsidR="00324DED" w:rsidRPr="00E43CC4" w:rsidRDefault="00324DED" w:rsidP="00514647">
            <w:pPr>
              <w:jc w:val="center"/>
              <w:rPr>
                <w:sz w:val="18"/>
              </w:rPr>
            </w:pPr>
            <w:r w:rsidRPr="00E43CC4">
              <w:rPr>
                <w:sz w:val="18"/>
              </w:rPr>
              <w:t>积分时间</w:t>
            </w:r>
          </w:p>
        </w:tc>
        <w:tc>
          <w:tcPr>
            <w:tcW w:w="2393" w:type="dxa"/>
            <w:shd w:val="clear" w:color="auto" w:fill="auto"/>
            <w:vAlign w:val="center"/>
          </w:tcPr>
          <w:p w:rsidR="00324DED" w:rsidRPr="00E43CC4" w:rsidRDefault="00324DED" w:rsidP="00514647">
            <w:pPr>
              <w:jc w:val="center"/>
              <w:rPr>
                <w:sz w:val="18"/>
              </w:rPr>
            </w:pPr>
            <w:r w:rsidRPr="00E43CC4">
              <w:rPr>
                <w:sz w:val="18"/>
              </w:rPr>
              <w:t>5 s</w:t>
            </w:r>
          </w:p>
        </w:tc>
      </w:tr>
      <w:tr w:rsidR="00324DED" w:rsidRPr="00E43CC4" w:rsidTr="00324DED">
        <w:trPr>
          <w:jc w:val="center"/>
        </w:trPr>
        <w:tc>
          <w:tcPr>
            <w:tcW w:w="2392" w:type="dxa"/>
            <w:shd w:val="clear" w:color="auto" w:fill="auto"/>
            <w:vAlign w:val="center"/>
          </w:tcPr>
          <w:p w:rsidR="00324DED" w:rsidRPr="00E43CC4" w:rsidRDefault="00324DED" w:rsidP="00514647">
            <w:pPr>
              <w:jc w:val="center"/>
              <w:rPr>
                <w:sz w:val="18"/>
              </w:rPr>
            </w:pPr>
            <w:r w:rsidRPr="00E43CC4">
              <w:rPr>
                <w:sz w:val="18"/>
              </w:rPr>
              <w:t>样品提升时间</w:t>
            </w:r>
          </w:p>
        </w:tc>
        <w:tc>
          <w:tcPr>
            <w:tcW w:w="2393" w:type="dxa"/>
            <w:shd w:val="clear" w:color="auto" w:fill="auto"/>
            <w:vAlign w:val="center"/>
          </w:tcPr>
          <w:p w:rsidR="00324DED" w:rsidRPr="00E43CC4" w:rsidRDefault="00324DED" w:rsidP="00514647">
            <w:pPr>
              <w:jc w:val="center"/>
              <w:rPr>
                <w:sz w:val="18"/>
              </w:rPr>
            </w:pPr>
            <w:r w:rsidRPr="00E43CC4">
              <w:rPr>
                <w:sz w:val="18"/>
              </w:rPr>
              <w:t>20 s</w:t>
            </w:r>
          </w:p>
        </w:tc>
        <w:tc>
          <w:tcPr>
            <w:tcW w:w="2393" w:type="dxa"/>
            <w:shd w:val="clear" w:color="auto" w:fill="auto"/>
            <w:vAlign w:val="center"/>
          </w:tcPr>
          <w:p w:rsidR="00324DED" w:rsidRPr="00E43CC4" w:rsidRDefault="00324DED" w:rsidP="00514647">
            <w:pPr>
              <w:jc w:val="center"/>
              <w:rPr>
                <w:sz w:val="18"/>
              </w:rPr>
            </w:pPr>
            <w:r w:rsidRPr="00E43CC4">
              <w:rPr>
                <w:sz w:val="18"/>
              </w:rPr>
              <w:t>重复次数</w:t>
            </w:r>
          </w:p>
        </w:tc>
        <w:tc>
          <w:tcPr>
            <w:tcW w:w="2393" w:type="dxa"/>
            <w:shd w:val="clear" w:color="auto" w:fill="auto"/>
            <w:vAlign w:val="center"/>
          </w:tcPr>
          <w:p w:rsidR="00324DED" w:rsidRPr="00E43CC4" w:rsidRDefault="00324DED" w:rsidP="00514647">
            <w:pPr>
              <w:jc w:val="center"/>
              <w:rPr>
                <w:sz w:val="18"/>
              </w:rPr>
            </w:pPr>
            <w:r w:rsidRPr="00E43CC4">
              <w:rPr>
                <w:sz w:val="18"/>
              </w:rPr>
              <w:t xml:space="preserve">3 </w:t>
            </w:r>
            <w:r w:rsidRPr="00E43CC4">
              <w:rPr>
                <w:sz w:val="18"/>
              </w:rPr>
              <w:t>次</w:t>
            </w:r>
          </w:p>
        </w:tc>
      </w:tr>
      <w:tr w:rsidR="00324DED" w:rsidRPr="00E43CC4" w:rsidTr="00324DED">
        <w:trPr>
          <w:jc w:val="center"/>
        </w:trPr>
        <w:tc>
          <w:tcPr>
            <w:tcW w:w="2392" w:type="dxa"/>
            <w:shd w:val="clear" w:color="auto" w:fill="auto"/>
            <w:vAlign w:val="center"/>
          </w:tcPr>
          <w:p w:rsidR="00324DED" w:rsidRPr="00E43CC4" w:rsidRDefault="00324DED" w:rsidP="00514647">
            <w:pPr>
              <w:jc w:val="center"/>
              <w:rPr>
                <w:sz w:val="18"/>
              </w:rPr>
            </w:pPr>
            <w:r w:rsidRPr="00E43CC4">
              <w:rPr>
                <w:sz w:val="18"/>
              </w:rPr>
              <w:t>雾化气流量</w:t>
            </w:r>
          </w:p>
        </w:tc>
        <w:tc>
          <w:tcPr>
            <w:tcW w:w="2393" w:type="dxa"/>
            <w:shd w:val="clear" w:color="auto" w:fill="auto"/>
            <w:vAlign w:val="center"/>
          </w:tcPr>
          <w:p w:rsidR="00324DED" w:rsidRPr="00E43CC4" w:rsidRDefault="00324DED" w:rsidP="00514647">
            <w:pPr>
              <w:jc w:val="center"/>
              <w:rPr>
                <w:sz w:val="18"/>
              </w:rPr>
            </w:pPr>
            <w:smartTag w:uri="urn:schemas-microsoft-com:office:smarttags" w:element="chmetcnv">
              <w:smartTagPr>
                <w:attr w:name="TCSC" w:val="0"/>
                <w:attr w:name="NumberType" w:val="1"/>
                <w:attr w:name="Negative" w:val="False"/>
                <w:attr w:name="HasSpace" w:val="True"/>
                <w:attr w:name="SourceValue" w:val="0.8"/>
                <w:attr w:name="UnitName" w:val="l"/>
              </w:smartTagPr>
              <w:r w:rsidRPr="00E43CC4">
                <w:rPr>
                  <w:sz w:val="18"/>
                </w:rPr>
                <w:t>0.8 L</w:t>
              </w:r>
            </w:smartTag>
            <w:r w:rsidRPr="00E43CC4">
              <w:rPr>
                <w:sz w:val="18"/>
              </w:rPr>
              <w:t>/min</w:t>
            </w:r>
          </w:p>
        </w:tc>
        <w:tc>
          <w:tcPr>
            <w:tcW w:w="2393" w:type="dxa"/>
            <w:shd w:val="clear" w:color="auto" w:fill="auto"/>
            <w:vAlign w:val="center"/>
          </w:tcPr>
          <w:p w:rsidR="00324DED" w:rsidRPr="00E43CC4" w:rsidRDefault="00324DED" w:rsidP="00514647">
            <w:pPr>
              <w:jc w:val="center"/>
              <w:rPr>
                <w:sz w:val="18"/>
              </w:rPr>
            </w:pPr>
            <w:r>
              <w:rPr>
                <w:rFonts w:hint="eastAsia"/>
                <w:sz w:val="18"/>
              </w:rPr>
              <w:t>观察方式</w:t>
            </w:r>
          </w:p>
        </w:tc>
        <w:tc>
          <w:tcPr>
            <w:tcW w:w="2393" w:type="dxa"/>
            <w:shd w:val="clear" w:color="auto" w:fill="auto"/>
            <w:vAlign w:val="center"/>
          </w:tcPr>
          <w:p w:rsidR="00324DED" w:rsidRPr="00E43CC4" w:rsidRDefault="00324DED" w:rsidP="00514647">
            <w:pPr>
              <w:jc w:val="center"/>
              <w:rPr>
                <w:sz w:val="18"/>
              </w:rPr>
            </w:pPr>
            <w:r>
              <w:rPr>
                <w:rFonts w:hint="eastAsia"/>
                <w:sz w:val="18"/>
              </w:rPr>
              <w:t>水平</w:t>
            </w:r>
          </w:p>
        </w:tc>
      </w:tr>
    </w:tbl>
    <w:p w:rsidR="00EB165E" w:rsidRDefault="00EB165E" w:rsidP="00EB165E">
      <w:pPr>
        <w:spacing w:line="360" w:lineRule="auto"/>
        <w:rPr>
          <w:rFonts w:ascii="仿宋" w:eastAsia="仿宋" w:hAnsi="仿宋"/>
          <w:sz w:val="28"/>
          <w:szCs w:val="28"/>
        </w:rPr>
      </w:pPr>
      <w:r>
        <w:rPr>
          <w:rFonts w:ascii="仿宋" w:eastAsia="仿宋" w:hAnsi="仿宋" w:hint="eastAsia"/>
          <w:sz w:val="28"/>
          <w:szCs w:val="28"/>
        </w:rPr>
        <w:t>3.5.2</w:t>
      </w:r>
      <w:r>
        <w:rPr>
          <w:rFonts w:ascii="仿宋" w:eastAsia="仿宋" w:hAnsi="仿宋"/>
          <w:sz w:val="28"/>
          <w:szCs w:val="28"/>
        </w:rPr>
        <w:t xml:space="preserve"> </w:t>
      </w:r>
      <w:r>
        <w:rPr>
          <w:rFonts w:ascii="仿宋" w:eastAsia="仿宋" w:hAnsi="仿宋" w:hint="eastAsia"/>
          <w:sz w:val="28"/>
          <w:szCs w:val="28"/>
        </w:rPr>
        <w:t>校准曲线：采用</w:t>
      </w:r>
      <w:r w:rsidRPr="00415D40">
        <w:rPr>
          <w:rFonts w:ascii="仿宋" w:eastAsia="仿宋" w:hAnsi="仿宋" w:hint="eastAsia"/>
          <w:sz w:val="28"/>
          <w:szCs w:val="28"/>
        </w:rPr>
        <w:t>工作曲线法</w:t>
      </w:r>
      <w:r>
        <w:rPr>
          <w:rFonts w:ascii="仿宋" w:eastAsia="仿宋" w:hAnsi="仿宋" w:hint="eastAsia"/>
          <w:sz w:val="28"/>
          <w:szCs w:val="28"/>
        </w:rPr>
        <w:t>，</w:t>
      </w:r>
      <w:r w:rsidRPr="00415D40">
        <w:rPr>
          <w:rFonts w:ascii="仿宋" w:eastAsia="仿宋" w:hAnsi="仿宋" w:hint="eastAsia"/>
          <w:sz w:val="28"/>
          <w:szCs w:val="28"/>
        </w:rPr>
        <w:t>在容量瓶中依次配制一系列多元素标准使用溶液，用ICP-</w:t>
      </w:r>
      <w:r w:rsidR="00324DED">
        <w:rPr>
          <w:rFonts w:ascii="仿宋" w:eastAsia="仿宋" w:hAnsi="仿宋" w:hint="eastAsia"/>
          <w:sz w:val="28"/>
          <w:szCs w:val="28"/>
        </w:rPr>
        <w:t>OES</w:t>
      </w:r>
      <w:r w:rsidRPr="00415D40">
        <w:rPr>
          <w:rFonts w:ascii="仿宋" w:eastAsia="仿宋" w:hAnsi="仿宋" w:hint="eastAsia"/>
          <w:sz w:val="28"/>
          <w:szCs w:val="28"/>
        </w:rPr>
        <w:t>进行测定，采用工作曲线法绘制校准曲线</w:t>
      </w:r>
      <w:r>
        <w:rPr>
          <w:rFonts w:ascii="仿宋" w:eastAsia="仿宋" w:hAnsi="仿宋" w:hint="eastAsia"/>
          <w:sz w:val="28"/>
          <w:szCs w:val="28"/>
        </w:rPr>
        <w:t>如图1所示</w:t>
      </w:r>
      <w:r w:rsidR="00324DED">
        <w:rPr>
          <w:rFonts w:ascii="仿宋" w:eastAsia="仿宋" w:hAnsi="仿宋" w:hint="eastAsia"/>
          <w:sz w:val="28"/>
          <w:szCs w:val="28"/>
        </w:rPr>
        <w:t>。校准曲线的浓度范围可根据测量需要进行调整</w:t>
      </w:r>
      <w:r w:rsidRPr="00415D40">
        <w:rPr>
          <w:rFonts w:ascii="仿宋" w:eastAsia="仿宋" w:hAnsi="仿宋" w:hint="eastAsia"/>
          <w:sz w:val="28"/>
          <w:szCs w:val="28"/>
        </w:rPr>
        <w:t>。</w:t>
      </w:r>
      <w:r>
        <w:rPr>
          <w:rFonts w:ascii="仿宋" w:eastAsia="仿宋" w:hAnsi="仿宋" w:hint="eastAsia"/>
          <w:sz w:val="28"/>
          <w:szCs w:val="28"/>
        </w:rPr>
        <w:t>同时</w:t>
      </w:r>
      <w:r w:rsidRPr="00415D40">
        <w:rPr>
          <w:rFonts w:ascii="仿宋" w:eastAsia="仿宋" w:hAnsi="仿宋" w:hint="eastAsia"/>
          <w:sz w:val="28"/>
          <w:szCs w:val="28"/>
        </w:rPr>
        <w:t>用超纯水代替样品做空白试验。采用与样品完全相同的制备和测定方法，所用的试剂量也相同。在测定试样的同时进行空白实验，该空白即为试剂空白。</w:t>
      </w:r>
    </w:p>
    <w:p w:rsidR="00EB165E" w:rsidRPr="00415D40" w:rsidRDefault="00EB165E" w:rsidP="00EB165E">
      <w:pPr>
        <w:adjustRightInd w:val="0"/>
        <w:spacing w:line="360" w:lineRule="auto"/>
        <w:jc w:val="center"/>
        <w:rPr>
          <w:b/>
          <w:szCs w:val="21"/>
        </w:rPr>
      </w:pPr>
      <w:r w:rsidRPr="00415D40">
        <w:rPr>
          <w:b/>
          <w:noProof/>
          <w:szCs w:val="21"/>
        </w:rPr>
        <w:drawing>
          <wp:anchor distT="0" distB="0" distL="114300" distR="114300" simplePos="0" relativeHeight="251659264" behindDoc="1" locked="0" layoutInCell="1" allowOverlap="1" wp14:anchorId="0F200D1A" wp14:editId="5BA3476E">
            <wp:simplePos x="0" y="0"/>
            <wp:positionH relativeFrom="column">
              <wp:posOffset>133350</wp:posOffset>
            </wp:positionH>
            <wp:positionV relativeFrom="paragraph">
              <wp:posOffset>308610</wp:posOffset>
            </wp:positionV>
            <wp:extent cx="4708525" cy="2448560"/>
            <wp:effectExtent l="0" t="0" r="0" b="8890"/>
            <wp:wrapThrough wrapText="bothSides">
              <wp:wrapPolygon edited="0">
                <wp:start x="0" y="0"/>
                <wp:lineTo x="0" y="21510"/>
                <wp:lineTo x="21498" y="21510"/>
                <wp:lineTo x="21498"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708525" cy="2448560"/>
                    </a:xfrm>
                    <a:prstGeom prst="rect">
                      <a:avLst/>
                    </a:prstGeom>
                  </pic:spPr>
                </pic:pic>
              </a:graphicData>
            </a:graphic>
            <wp14:sizeRelH relativeFrom="margin">
              <wp14:pctWidth>0</wp14:pctWidth>
            </wp14:sizeRelH>
            <wp14:sizeRelV relativeFrom="margin">
              <wp14:pctHeight>0</wp14:pctHeight>
            </wp14:sizeRelV>
          </wp:anchor>
        </w:drawing>
      </w:r>
      <w:r w:rsidRPr="00415D40">
        <w:rPr>
          <w:rFonts w:hint="eastAsia"/>
          <w:b/>
          <w:szCs w:val="21"/>
        </w:rPr>
        <w:t>图</w:t>
      </w:r>
      <w:r w:rsidRPr="00415D40">
        <w:rPr>
          <w:rFonts w:hint="eastAsia"/>
          <w:b/>
          <w:szCs w:val="21"/>
        </w:rPr>
        <w:t>1</w:t>
      </w:r>
      <w:r w:rsidRPr="00415D40">
        <w:rPr>
          <w:rFonts w:hint="eastAsia"/>
          <w:b/>
          <w:szCs w:val="21"/>
        </w:rPr>
        <w:t>标准工作曲线示意图</w:t>
      </w:r>
    </w:p>
    <w:p w:rsidR="00EB165E" w:rsidRDefault="00EB165E" w:rsidP="00EB165E">
      <w:pPr>
        <w:spacing w:line="360" w:lineRule="auto"/>
        <w:rPr>
          <w:rFonts w:ascii="仿宋" w:eastAsia="仿宋" w:hAnsi="仿宋"/>
          <w:sz w:val="28"/>
          <w:szCs w:val="28"/>
        </w:rPr>
      </w:pPr>
      <w:r>
        <w:rPr>
          <w:rFonts w:ascii="仿宋" w:eastAsia="仿宋" w:hAnsi="仿宋" w:hint="eastAsia"/>
          <w:sz w:val="28"/>
          <w:szCs w:val="28"/>
        </w:rPr>
        <w:t>3.5.3测试：由于样品溶液中含量较低，首先在</w:t>
      </w:r>
      <w:r w:rsidRPr="00415D40">
        <w:rPr>
          <w:rFonts w:ascii="仿宋" w:eastAsia="仿宋" w:hAnsi="仿宋" w:hint="eastAsia"/>
          <w:sz w:val="28"/>
          <w:szCs w:val="28"/>
        </w:rPr>
        <w:t>每个样品测定前，先</w:t>
      </w:r>
      <w:r w:rsidRPr="00415D40">
        <w:rPr>
          <w:rFonts w:ascii="仿宋" w:eastAsia="仿宋" w:hAnsi="仿宋" w:hint="eastAsia"/>
          <w:sz w:val="28"/>
          <w:szCs w:val="28"/>
        </w:rPr>
        <w:lastRenderedPageBreak/>
        <w:t>用试剂空白冲洗系统直到信号降至最低，待分析信号稳定后才可开始测定样品。若样品中待测元素浓度超出校准曲线范围，需经稀释后重新测定。</w:t>
      </w:r>
      <w:r>
        <w:rPr>
          <w:rFonts w:ascii="仿宋" w:eastAsia="仿宋" w:hAnsi="仿宋" w:hint="eastAsia"/>
          <w:sz w:val="28"/>
          <w:szCs w:val="28"/>
        </w:rPr>
        <w:t>同时</w:t>
      </w:r>
      <w:r w:rsidRPr="00415D40">
        <w:rPr>
          <w:rFonts w:ascii="仿宋" w:eastAsia="仿宋" w:hAnsi="仿宋" w:hint="eastAsia"/>
          <w:sz w:val="28"/>
          <w:szCs w:val="28"/>
        </w:rPr>
        <w:t>计算</w:t>
      </w:r>
      <w:r w:rsidR="00324DED">
        <w:rPr>
          <w:rFonts w:ascii="仿宋" w:eastAsia="仿宋" w:hAnsi="仿宋" w:hint="eastAsia"/>
          <w:sz w:val="28"/>
          <w:szCs w:val="28"/>
        </w:rPr>
        <w:t>保留两位有效数字</w:t>
      </w:r>
      <w:r w:rsidRPr="00415D40">
        <w:rPr>
          <w:rFonts w:ascii="仿宋" w:eastAsia="仿宋" w:hAnsi="仿宋" w:hint="eastAsia"/>
          <w:sz w:val="28"/>
          <w:szCs w:val="28"/>
        </w:rPr>
        <w:t>。四份平行结果取平均值。</w:t>
      </w:r>
    </w:p>
    <w:p w:rsidR="00EB165E" w:rsidRPr="00415D40" w:rsidRDefault="00EB165E" w:rsidP="00EB165E">
      <w:pPr>
        <w:tabs>
          <w:tab w:val="left" w:pos="525"/>
          <w:tab w:val="left" w:pos="735"/>
        </w:tabs>
        <w:outlineLvl w:val="0"/>
        <w:rPr>
          <w:rFonts w:ascii="仿宋" w:eastAsia="仿宋" w:hAnsi="仿宋"/>
          <w:b/>
          <w:sz w:val="28"/>
          <w:szCs w:val="28"/>
        </w:rPr>
      </w:pPr>
      <w:r w:rsidRPr="00415D40">
        <w:rPr>
          <w:rFonts w:ascii="仿宋" w:eastAsia="仿宋" w:hAnsi="仿宋" w:hint="eastAsia"/>
          <w:b/>
          <w:sz w:val="28"/>
          <w:szCs w:val="28"/>
        </w:rPr>
        <w:t>3.6质量保证和质量控制</w:t>
      </w:r>
    </w:p>
    <w:p w:rsidR="00EB165E" w:rsidRDefault="00EB165E" w:rsidP="00EB165E">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为保证检测数据的可靠性，本标准将从仪器、试剂纯度、校准曲线、空白实验和平行样品</w:t>
      </w:r>
      <w:r w:rsidR="00324DED">
        <w:rPr>
          <w:rFonts w:ascii="仿宋" w:eastAsia="仿宋" w:hAnsi="仿宋" w:hint="eastAsia"/>
          <w:sz w:val="28"/>
          <w:szCs w:val="28"/>
        </w:rPr>
        <w:t>五</w:t>
      </w:r>
      <w:r>
        <w:rPr>
          <w:rFonts w:ascii="仿宋" w:eastAsia="仿宋" w:hAnsi="仿宋" w:hint="eastAsia"/>
          <w:sz w:val="28"/>
          <w:szCs w:val="28"/>
        </w:rPr>
        <w:t>个方面进行质量控制。</w:t>
      </w:r>
    </w:p>
    <w:p w:rsidR="00EB165E" w:rsidRDefault="00EB165E" w:rsidP="00EB165E">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在仪器方面</w:t>
      </w:r>
      <w:r w:rsidRPr="00415D40">
        <w:rPr>
          <w:rFonts w:ascii="仿宋" w:eastAsia="仿宋" w:hAnsi="仿宋" w:hint="eastAsia"/>
          <w:sz w:val="28"/>
          <w:szCs w:val="28"/>
        </w:rPr>
        <w:t>电感耦合等离子体</w:t>
      </w:r>
      <w:r w:rsidR="00324DED">
        <w:rPr>
          <w:rFonts w:ascii="仿宋" w:eastAsia="仿宋" w:hAnsi="仿宋" w:hint="eastAsia"/>
          <w:sz w:val="28"/>
          <w:szCs w:val="28"/>
        </w:rPr>
        <w:t>发射光</w:t>
      </w:r>
      <w:r w:rsidRPr="00415D40">
        <w:rPr>
          <w:rFonts w:ascii="仿宋" w:eastAsia="仿宋" w:hAnsi="仿宋" w:hint="eastAsia"/>
          <w:sz w:val="28"/>
          <w:szCs w:val="28"/>
        </w:rPr>
        <w:t>谱仪应定期检定或校准并在有效期内运行，以保证检出限、灵敏度、定量测定范围满足方法要求。</w:t>
      </w:r>
      <w:r>
        <w:rPr>
          <w:rFonts w:ascii="仿宋" w:eastAsia="仿宋" w:hAnsi="仿宋" w:hint="eastAsia"/>
          <w:sz w:val="28"/>
          <w:szCs w:val="28"/>
        </w:rPr>
        <w:t>温度和湿度对ICP-MS的检测也有较大影响，因此</w:t>
      </w:r>
      <w:r w:rsidRPr="00415D40">
        <w:rPr>
          <w:rFonts w:ascii="仿宋" w:eastAsia="仿宋" w:hAnsi="仿宋" w:hint="eastAsia"/>
          <w:sz w:val="28"/>
          <w:szCs w:val="28"/>
        </w:rPr>
        <w:t>仪器工作时的环境温度和湿度需符合仪器使用说明书中相关指标的要求。</w:t>
      </w:r>
    </w:p>
    <w:p w:rsidR="00EB165E" w:rsidRDefault="00EB165E" w:rsidP="00EB165E">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在试剂纯度方面，尽可能选取高纯度试剂，有效降低空白值，</w:t>
      </w:r>
    </w:p>
    <w:p w:rsidR="00EB165E" w:rsidRDefault="00EB165E" w:rsidP="00EB165E">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在校准曲线方面，</w:t>
      </w:r>
      <w:r w:rsidRPr="00E230BC">
        <w:rPr>
          <w:rFonts w:ascii="仿宋" w:eastAsia="仿宋" w:hAnsi="仿宋" w:hint="eastAsia"/>
          <w:sz w:val="28"/>
          <w:szCs w:val="28"/>
        </w:rPr>
        <w:t>校准曲线的相关系数要达到 0.999 以上。校准曲线绘制后，应以第二来源的标准样品配制接近校准曲线中点浓度的标准溶液进行分析确认，其相对误差值一般应控制在±10%以内，若超出该范围需重新绘制校准曲线。</w:t>
      </w:r>
    </w:p>
    <w:p w:rsidR="00EB165E" w:rsidRPr="00A6058B" w:rsidRDefault="00EB165E" w:rsidP="00EB165E">
      <w:pPr>
        <w:spacing w:line="360" w:lineRule="auto"/>
        <w:ind w:firstLineChars="200" w:firstLine="560"/>
        <w:jc w:val="left"/>
        <w:rPr>
          <w:rFonts w:ascii="仿宋" w:eastAsia="仿宋" w:hAnsi="仿宋"/>
          <w:sz w:val="28"/>
          <w:szCs w:val="28"/>
        </w:rPr>
      </w:pPr>
      <w:r w:rsidRPr="00E230BC">
        <w:rPr>
          <w:rFonts w:ascii="仿宋" w:eastAsia="仿宋" w:hAnsi="仿宋" w:hint="eastAsia"/>
          <w:sz w:val="28"/>
          <w:szCs w:val="28"/>
        </w:rPr>
        <w:t>校准空白的浓度测定值不得大于检出限，每批样品至少应有2个实验室试剂空白。实验室试剂空白、现场空白样品的浓度测定值不得大于测定下限（测定下限为检出限的3倍）</w:t>
      </w:r>
      <w:r>
        <w:rPr>
          <w:rFonts w:ascii="仿宋" w:eastAsia="仿宋" w:hAnsi="仿宋" w:hint="eastAsia"/>
          <w:sz w:val="28"/>
          <w:szCs w:val="28"/>
        </w:rPr>
        <w:t>。同时</w:t>
      </w:r>
      <w:r w:rsidRPr="00E230BC">
        <w:rPr>
          <w:rFonts w:ascii="仿宋" w:eastAsia="仿宋" w:hAnsi="仿宋" w:hint="eastAsia"/>
          <w:sz w:val="28"/>
          <w:szCs w:val="28"/>
        </w:rPr>
        <w:t>平行样测定值的差值应小于各元素对应的重复性限值（r）</w:t>
      </w:r>
    </w:p>
    <w:p w:rsidR="00EB165E" w:rsidRDefault="00324DED" w:rsidP="00EB165E">
      <w:pPr>
        <w:tabs>
          <w:tab w:val="left" w:pos="525"/>
          <w:tab w:val="left" w:pos="735"/>
        </w:tabs>
        <w:spacing w:line="360" w:lineRule="auto"/>
        <w:ind w:firstLineChars="200" w:firstLine="560"/>
        <w:rPr>
          <w:rFonts w:ascii="仿宋" w:eastAsia="仿宋" w:hAnsi="仿宋"/>
          <w:sz w:val="28"/>
          <w:szCs w:val="28"/>
        </w:rPr>
      </w:pPr>
      <w:r w:rsidRPr="00324DED">
        <w:rPr>
          <w:rFonts w:ascii="仿宋" w:eastAsia="仿宋" w:hAnsi="仿宋" w:hint="eastAsia"/>
          <w:sz w:val="28"/>
          <w:szCs w:val="28"/>
        </w:rPr>
        <w:t>本标准在编制过程中系统地总结和归纳了碳化硼-碳化硅中微量元素含量的等离子体</w:t>
      </w:r>
      <w:r w:rsidR="00514647">
        <w:rPr>
          <w:rFonts w:ascii="仿宋" w:eastAsia="仿宋" w:hAnsi="仿宋" w:hint="eastAsia"/>
          <w:sz w:val="28"/>
          <w:szCs w:val="28"/>
        </w:rPr>
        <w:t>发射光</w:t>
      </w:r>
      <w:r w:rsidRPr="00324DED">
        <w:rPr>
          <w:rFonts w:ascii="仿宋" w:eastAsia="仿宋" w:hAnsi="仿宋" w:hint="eastAsia"/>
          <w:sz w:val="28"/>
          <w:szCs w:val="28"/>
        </w:rPr>
        <w:t>谱法的测试方法，通过反复实验论证了方法的可靠性。严格依照GB/T 1.1（标准化工作导则第一部分：标准的</w:t>
      </w:r>
      <w:r w:rsidRPr="00324DED">
        <w:rPr>
          <w:rFonts w:ascii="仿宋" w:eastAsia="仿宋" w:hAnsi="仿宋" w:hint="eastAsia"/>
          <w:sz w:val="28"/>
          <w:szCs w:val="28"/>
        </w:rPr>
        <w:lastRenderedPageBreak/>
        <w:t>结构和编写）、GB/T 20001.4（标准编写规则第四部分：化学分析方法）中的要求起草了标准的文本。本标准在编制过程中对实验方法、仪器参数等进行试验探讨，取得了相关结论，并能实际应用于所内各种原料和产品的研究和使用中。采用了方便快捷的等离子体质谱法，更符合目前实际生产工作的需要，也易于在行业内推广。</w:t>
      </w:r>
    </w:p>
    <w:p w:rsidR="00514647" w:rsidRDefault="00514647" w:rsidP="00514647">
      <w:pPr>
        <w:numPr>
          <w:ilvl w:val="0"/>
          <w:numId w:val="18"/>
        </w:numPr>
        <w:tabs>
          <w:tab w:val="left" w:pos="525"/>
          <w:tab w:val="left" w:pos="735"/>
        </w:tabs>
        <w:outlineLvl w:val="0"/>
        <w:rPr>
          <w:rFonts w:ascii="宋体" w:hAnsi="宋体"/>
          <w:b/>
          <w:sz w:val="32"/>
          <w:szCs w:val="32"/>
        </w:rPr>
      </w:pPr>
      <w:r w:rsidRPr="00BA71E7">
        <w:rPr>
          <w:rFonts w:ascii="宋体" w:hAnsi="宋体" w:hint="eastAsia"/>
          <w:b/>
          <w:sz w:val="32"/>
          <w:szCs w:val="32"/>
        </w:rPr>
        <w:t>试验验证的情况和结果</w:t>
      </w:r>
    </w:p>
    <w:p w:rsidR="00514647" w:rsidRPr="004D79E9" w:rsidRDefault="00514647" w:rsidP="00514647">
      <w:pPr>
        <w:tabs>
          <w:tab w:val="left" w:pos="525"/>
          <w:tab w:val="left" w:pos="735"/>
        </w:tabs>
        <w:spacing w:line="360" w:lineRule="auto"/>
        <w:ind w:firstLineChars="200" w:firstLine="560"/>
        <w:rPr>
          <w:rFonts w:ascii="仿宋" w:eastAsia="仿宋" w:hAnsi="仿宋"/>
          <w:sz w:val="28"/>
          <w:szCs w:val="28"/>
        </w:rPr>
      </w:pPr>
      <w:r>
        <w:rPr>
          <w:rFonts w:ascii="仿宋" w:eastAsia="仿宋" w:hAnsi="仿宋" w:hint="eastAsia"/>
          <w:sz w:val="28"/>
          <w:szCs w:val="28"/>
        </w:rPr>
        <w:t>根据国家标准《GB/T6379.2测量方法与结果的准确度》和《</w:t>
      </w:r>
      <w:r w:rsidR="00D53AC4" w:rsidRPr="00D53AC4">
        <w:rPr>
          <w:rFonts w:ascii="仿宋" w:eastAsia="仿宋" w:hAnsi="仿宋" w:hint="eastAsia"/>
          <w:sz w:val="28"/>
          <w:szCs w:val="28"/>
        </w:rPr>
        <w:t>GB/T 23942 化学试剂 电感耦合等离子体原子发射光谱法通则</w:t>
      </w:r>
      <w:r>
        <w:rPr>
          <w:rFonts w:ascii="仿宋" w:eastAsia="仿宋" w:hAnsi="仿宋" w:hint="eastAsia"/>
          <w:sz w:val="28"/>
          <w:szCs w:val="28"/>
        </w:rPr>
        <w:t>》中对试验验证方面的要求，</w:t>
      </w:r>
      <w:r w:rsidRPr="004D79E9">
        <w:rPr>
          <w:rFonts w:ascii="仿宋" w:eastAsia="仿宋" w:hAnsi="仿宋" w:hint="eastAsia"/>
          <w:sz w:val="28"/>
          <w:szCs w:val="28"/>
        </w:rPr>
        <w:t>本项目组进行</w:t>
      </w:r>
      <w:r>
        <w:rPr>
          <w:rFonts w:ascii="仿宋" w:eastAsia="仿宋" w:hAnsi="仿宋" w:hint="eastAsia"/>
          <w:sz w:val="28"/>
          <w:szCs w:val="28"/>
        </w:rPr>
        <w:t>三</w:t>
      </w:r>
      <w:r w:rsidRPr="004D79E9">
        <w:rPr>
          <w:rFonts w:ascii="仿宋" w:eastAsia="仿宋" w:hAnsi="仿宋" w:hint="eastAsia"/>
          <w:sz w:val="28"/>
          <w:szCs w:val="28"/>
        </w:rPr>
        <w:t>方面的方法验证工作，分别包括实验室</w:t>
      </w:r>
      <w:r>
        <w:rPr>
          <w:rFonts w:ascii="仿宋" w:eastAsia="仿宋" w:hAnsi="仿宋" w:hint="eastAsia"/>
          <w:sz w:val="28"/>
          <w:szCs w:val="28"/>
        </w:rPr>
        <w:t>内部</w:t>
      </w:r>
      <w:r w:rsidRPr="004D79E9">
        <w:rPr>
          <w:rFonts w:ascii="仿宋" w:eastAsia="仿宋" w:hAnsi="仿宋" w:hint="eastAsia"/>
          <w:sz w:val="28"/>
          <w:szCs w:val="28"/>
        </w:rPr>
        <w:t>数据重复性比对、</w:t>
      </w:r>
      <w:r>
        <w:rPr>
          <w:rFonts w:ascii="仿宋" w:eastAsia="仿宋" w:hAnsi="仿宋" w:hint="eastAsia"/>
          <w:sz w:val="28"/>
          <w:szCs w:val="28"/>
        </w:rPr>
        <w:t>实验室外部数据比对和</w:t>
      </w:r>
      <w:r w:rsidRPr="004D79E9">
        <w:rPr>
          <w:rFonts w:ascii="仿宋" w:eastAsia="仿宋" w:hAnsi="仿宋" w:hint="eastAsia"/>
          <w:sz w:val="28"/>
          <w:szCs w:val="28"/>
        </w:rPr>
        <w:t>用于验证方法可靠性的样品加标回收实验。其中样品加标回收实验主要用于验证本标准制定的分析方法对于不同种类的</w:t>
      </w:r>
      <w:r w:rsidR="00D53AC4">
        <w:rPr>
          <w:rFonts w:ascii="仿宋" w:eastAsia="仿宋" w:hAnsi="仿宋" w:hint="eastAsia"/>
          <w:sz w:val="28"/>
          <w:szCs w:val="28"/>
        </w:rPr>
        <w:t>碳化硼碳化硅芯块</w:t>
      </w:r>
      <w:r w:rsidRPr="004D79E9">
        <w:rPr>
          <w:rFonts w:ascii="仿宋" w:eastAsia="仿宋" w:hAnsi="仿宋" w:hint="eastAsia"/>
          <w:sz w:val="28"/>
          <w:szCs w:val="28"/>
        </w:rPr>
        <w:t>中微量元素的含量测定结果是否准确可靠；实验室数据</w:t>
      </w:r>
      <w:r>
        <w:rPr>
          <w:rFonts w:ascii="仿宋" w:eastAsia="仿宋" w:hAnsi="仿宋" w:hint="eastAsia"/>
          <w:sz w:val="28"/>
          <w:szCs w:val="28"/>
        </w:rPr>
        <w:t>内部和外部</w:t>
      </w:r>
      <w:r w:rsidRPr="004D79E9">
        <w:rPr>
          <w:rFonts w:ascii="仿宋" w:eastAsia="仿宋" w:hAnsi="仿宋" w:hint="eastAsia"/>
          <w:sz w:val="28"/>
          <w:szCs w:val="28"/>
        </w:rPr>
        <w:t>重复性比对主要用来验证方法可重复性，结果重现性；本工作组抽取了</w:t>
      </w:r>
      <w:r w:rsidR="00D53AC4">
        <w:rPr>
          <w:rFonts w:ascii="仿宋" w:eastAsia="仿宋" w:hAnsi="仿宋" w:hint="eastAsia"/>
          <w:sz w:val="28"/>
          <w:szCs w:val="28"/>
        </w:rPr>
        <w:t>碳化硼碳化硅块体粉碎后得到的</w:t>
      </w:r>
      <w:r w:rsidRPr="004D79E9">
        <w:rPr>
          <w:rFonts w:ascii="仿宋" w:eastAsia="仿宋" w:hAnsi="仿宋" w:hint="eastAsia"/>
          <w:sz w:val="28"/>
          <w:szCs w:val="28"/>
        </w:rPr>
        <w:t>粉体作为样本按照本标准的规定进行了上述检验和测试。</w:t>
      </w:r>
    </w:p>
    <w:p w:rsidR="00514647" w:rsidRPr="004D79E9" w:rsidRDefault="00514647" w:rsidP="00514647">
      <w:pPr>
        <w:tabs>
          <w:tab w:val="left" w:pos="525"/>
          <w:tab w:val="left" w:pos="735"/>
        </w:tabs>
        <w:outlineLvl w:val="0"/>
        <w:rPr>
          <w:rFonts w:ascii="仿宋" w:eastAsia="仿宋" w:hAnsi="仿宋"/>
          <w:b/>
          <w:sz w:val="28"/>
          <w:szCs w:val="28"/>
        </w:rPr>
      </w:pPr>
      <w:r w:rsidRPr="004D79E9">
        <w:rPr>
          <w:rFonts w:ascii="仿宋" w:eastAsia="仿宋" w:hAnsi="仿宋" w:hint="eastAsia"/>
          <w:b/>
          <w:sz w:val="28"/>
          <w:szCs w:val="28"/>
        </w:rPr>
        <w:t>4.1.</w:t>
      </w:r>
      <w:r w:rsidRPr="004D79E9">
        <w:rPr>
          <w:rFonts w:ascii="仿宋" w:eastAsia="仿宋" w:hAnsi="仿宋"/>
          <w:b/>
          <w:sz w:val="28"/>
          <w:szCs w:val="28"/>
        </w:rPr>
        <w:t xml:space="preserve"> 实验室内部比对</w:t>
      </w:r>
    </w:p>
    <w:p w:rsidR="00514647" w:rsidRPr="004D79E9" w:rsidRDefault="00514647" w:rsidP="00514647">
      <w:pPr>
        <w:tabs>
          <w:tab w:val="left" w:pos="525"/>
          <w:tab w:val="left" w:pos="735"/>
        </w:tabs>
        <w:spacing w:line="360" w:lineRule="auto"/>
        <w:ind w:firstLineChars="200" w:firstLine="560"/>
        <w:rPr>
          <w:rFonts w:ascii="仿宋" w:eastAsia="仿宋" w:hAnsi="仿宋"/>
          <w:sz w:val="28"/>
          <w:szCs w:val="28"/>
        </w:rPr>
      </w:pPr>
      <w:r>
        <w:rPr>
          <w:rFonts w:ascii="仿宋" w:eastAsia="仿宋" w:hAnsi="仿宋"/>
          <w:sz w:val="28"/>
          <w:szCs w:val="28"/>
        </w:rPr>
        <w:t xml:space="preserve"> </w:t>
      </w:r>
      <w:r w:rsidRPr="004D79E9">
        <w:rPr>
          <w:rFonts w:ascii="仿宋" w:eastAsia="仿宋" w:hAnsi="仿宋" w:hint="eastAsia"/>
          <w:sz w:val="28"/>
          <w:szCs w:val="28"/>
        </w:rPr>
        <w:t>实验室</w:t>
      </w:r>
      <w:r>
        <w:rPr>
          <w:rFonts w:ascii="仿宋" w:eastAsia="仿宋" w:hAnsi="仿宋" w:hint="eastAsia"/>
          <w:sz w:val="28"/>
          <w:szCs w:val="28"/>
        </w:rPr>
        <w:t>内部的</w:t>
      </w:r>
      <w:r w:rsidRPr="004D79E9">
        <w:rPr>
          <w:rFonts w:ascii="仿宋" w:eastAsia="仿宋" w:hAnsi="仿宋" w:hint="eastAsia"/>
          <w:sz w:val="28"/>
          <w:szCs w:val="28"/>
        </w:rPr>
        <w:t>数据重复性分析是分别由本实验室</w:t>
      </w:r>
      <w:r>
        <w:rPr>
          <w:rFonts w:ascii="仿宋" w:eastAsia="仿宋" w:hAnsi="仿宋" w:hint="eastAsia"/>
          <w:sz w:val="28"/>
          <w:szCs w:val="28"/>
        </w:rPr>
        <w:t>4位</w:t>
      </w:r>
      <w:r w:rsidRPr="004D79E9">
        <w:rPr>
          <w:rFonts w:ascii="仿宋" w:eastAsia="仿宋" w:hAnsi="仿宋" w:hint="eastAsia"/>
          <w:sz w:val="28"/>
          <w:szCs w:val="28"/>
        </w:rPr>
        <w:t>分析人员对同一个样品，按照本标准方法独立进行重复测试，每一组样品进行了</w:t>
      </w:r>
      <w:r w:rsidR="00D53AC4">
        <w:rPr>
          <w:rFonts w:ascii="仿宋" w:eastAsia="仿宋" w:hAnsi="仿宋" w:hint="eastAsia"/>
          <w:sz w:val="28"/>
          <w:szCs w:val="28"/>
        </w:rPr>
        <w:t>4</w:t>
      </w:r>
      <w:r>
        <w:rPr>
          <w:rFonts w:ascii="仿宋" w:eastAsia="仿宋" w:hAnsi="仿宋" w:hint="eastAsia"/>
          <w:sz w:val="28"/>
          <w:szCs w:val="28"/>
        </w:rPr>
        <w:t>份平行实验取平均值，</w:t>
      </w:r>
      <w:r w:rsidRPr="004D79E9">
        <w:rPr>
          <w:rFonts w:ascii="仿宋" w:eastAsia="仿宋" w:hAnsi="仿宋" w:hint="eastAsia"/>
          <w:sz w:val="28"/>
          <w:szCs w:val="28"/>
        </w:rPr>
        <w:t>结果见表5</w:t>
      </w:r>
    </w:p>
    <w:p w:rsidR="00514647" w:rsidRDefault="00514647" w:rsidP="00514647">
      <w:pPr>
        <w:pStyle w:val="af5"/>
        <w:adjustRightInd w:val="0"/>
        <w:spacing w:after="0" w:line="360" w:lineRule="auto"/>
        <w:ind w:leftChars="0" w:left="0"/>
        <w:jc w:val="center"/>
        <w:rPr>
          <w:b/>
          <w:szCs w:val="21"/>
          <w:lang w:val="en-US" w:eastAsia="zh-CN"/>
        </w:rPr>
      </w:pPr>
      <w:r w:rsidRPr="0006545B">
        <w:rPr>
          <w:b/>
          <w:szCs w:val="21"/>
          <w:lang w:val="en-US" w:eastAsia="zh-CN"/>
        </w:rPr>
        <w:t>表</w:t>
      </w:r>
      <w:r>
        <w:rPr>
          <w:rFonts w:hint="eastAsia"/>
          <w:b/>
          <w:szCs w:val="21"/>
          <w:lang w:val="en-US" w:eastAsia="zh-CN"/>
        </w:rPr>
        <w:t>5</w:t>
      </w:r>
      <w:r w:rsidRPr="0006545B">
        <w:rPr>
          <w:b/>
          <w:szCs w:val="21"/>
          <w:lang w:val="en-US" w:eastAsia="zh-CN"/>
        </w:rPr>
        <w:t xml:space="preserve"> </w:t>
      </w:r>
      <w:r w:rsidRPr="0006545B">
        <w:rPr>
          <w:b/>
          <w:szCs w:val="21"/>
          <w:lang w:val="en-US" w:eastAsia="zh-CN"/>
        </w:rPr>
        <w:t>实验室内部比对结果</w:t>
      </w:r>
    </w:p>
    <w:p w:rsidR="00514647" w:rsidRDefault="00514647" w:rsidP="00514647">
      <w:pPr>
        <w:pStyle w:val="af5"/>
        <w:adjustRightInd w:val="0"/>
        <w:spacing w:after="0" w:line="360" w:lineRule="auto"/>
        <w:ind w:leftChars="0" w:left="0"/>
        <w:jc w:val="right"/>
        <w:rPr>
          <w:b/>
          <w:szCs w:val="21"/>
          <w:lang w:val="en-US" w:eastAsia="zh-CN"/>
        </w:rPr>
      </w:pPr>
      <w:r>
        <w:rPr>
          <w:rFonts w:hint="eastAsia"/>
          <w:b/>
          <w:szCs w:val="21"/>
          <w:lang w:val="en-US" w:eastAsia="zh-CN"/>
        </w:rPr>
        <w:t>单位：</w:t>
      </w:r>
      <w:r>
        <w:rPr>
          <w:rFonts w:hint="eastAsia"/>
          <w:b/>
          <w:szCs w:val="21"/>
          <w:lang w:val="en-US" w:eastAsia="zh-CN"/>
        </w:rPr>
        <w:t>mg/Kg</w:t>
      </w:r>
    </w:p>
    <w:tbl>
      <w:tblPr>
        <w:tblW w:w="11026" w:type="dxa"/>
        <w:jc w:val="center"/>
        <w:tblLayout w:type="fixed"/>
        <w:tblLook w:val="04A0" w:firstRow="1" w:lastRow="0" w:firstColumn="1" w:lastColumn="0" w:noHBand="0" w:noVBand="1"/>
      </w:tblPr>
      <w:tblGrid>
        <w:gridCol w:w="1271"/>
        <w:gridCol w:w="975"/>
        <w:gridCol w:w="976"/>
        <w:gridCol w:w="975"/>
        <w:gridCol w:w="976"/>
        <w:gridCol w:w="975"/>
        <w:gridCol w:w="976"/>
        <w:gridCol w:w="975"/>
        <w:gridCol w:w="976"/>
        <w:gridCol w:w="975"/>
        <w:gridCol w:w="976"/>
      </w:tblGrid>
      <w:tr w:rsidR="00D345DD" w:rsidRPr="00D345DD" w:rsidTr="00D345DD">
        <w:trPr>
          <w:trHeight w:val="113"/>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元素</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Al</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Ba</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Ca</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Cr</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Fe</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Hf</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Mg</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Ni</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Sr</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Ti</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rFonts w:hint="eastAsia"/>
                <w:color w:val="000000"/>
                <w:kern w:val="0"/>
                <w:sz w:val="18"/>
                <w:szCs w:val="18"/>
              </w:rPr>
              <w:lastRenderedPageBreak/>
              <w:t>1-1</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310.5</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4.5</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1021.1</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168.2</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249.7</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36.8</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31.6</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14.4</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19.2</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128.6</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rFonts w:hint="eastAsia"/>
                <w:color w:val="000000"/>
                <w:kern w:val="0"/>
                <w:sz w:val="18"/>
                <w:szCs w:val="18"/>
              </w:rPr>
              <w:t>1-2</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309.8</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4.5</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1014.6</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168.2</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249.9</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36.4</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31.7</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14.8</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19.1</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128.7</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rFonts w:hint="eastAsia"/>
                <w:color w:val="000000"/>
                <w:kern w:val="0"/>
                <w:sz w:val="18"/>
                <w:szCs w:val="18"/>
              </w:rPr>
              <w:t>1-3</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307.9</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4.5</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1011.8</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166.9</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246.9</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36.1</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31.4</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13.9</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19.0</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128.0</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rFonts w:hint="eastAsia"/>
                <w:color w:val="000000"/>
                <w:kern w:val="0"/>
                <w:sz w:val="18"/>
                <w:szCs w:val="18"/>
              </w:rPr>
              <w:t>1-4</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309.4</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4.5</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1015.5</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167.6</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248.0</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36.9</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31.5</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13.7</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19.1</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132.3</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rFonts w:hint="eastAsia"/>
                <w:color w:val="000000"/>
                <w:kern w:val="0"/>
                <w:sz w:val="18"/>
                <w:szCs w:val="18"/>
              </w:rPr>
              <w:t>2-1</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281.1</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4.3</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1063.4</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184.6</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208.7</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35.4</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28.8</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15.0</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20.9</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119.4</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rFonts w:hint="eastAsia"/>
                <w:color w:val="000000"/>
                <w:kern w:val="0"/>
                <w:sz w:val="18"/>
                <w:szCs w:val="18"/>
              </w:rPr>
              <w:t>2-2</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282.5</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4.4</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1070.1</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185.9</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211.0</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36.9</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29.0</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14.7</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21.1</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119.7</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rFonts w:hint="eastAsia"/>
                <w:color w:val="000000"/>
                <w:kern w:val="0"/>
                <w:sz w:val="18"/>
                <w:szCs w:val="18"/>
              </w:rPr>
              <w:t>2-3</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280.1</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4.3</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1067.1</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184.7</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209.2</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34.8</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28.8</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14.0</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21.0</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119.5</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rFonts w:hint="eastAsia"/>
                <w:color w:val="000000"/>
                <w:kern w:val="0"/>
                <w:sz w:val="18"/>
                <w:szCs w:val="18"/>
              </w:rPr>
              <w:t>2-4</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280.7</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4.4</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1067.6</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186.1</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209.5</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34.7</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28.9</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14.6</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21.1</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119.9</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rFonts w:hint="eastAsia"/>
                <w:color w:val="000000"/>
                <w:kern w:val="0"/>
                <w:sz w:val="18"/>
                <w:szCs w:val="18"/>
              </w:rPr>
              <w:t>3-1</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291.0</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4.7</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1027.2</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194.0</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222.4</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38.1</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32.1</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15.5</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19.9</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135.4</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rFonts w:hint="eastAsia"/>
                <w:color w:val="000000"/>
                <w:kern w:val="0"/>
                <w:sz w:val="18"/>
                <w:szCs w:val="18"/>
              </w:rPr>
              <w:t>3-2</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294.4</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5.0</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1037.3</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196.0</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223.5</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37.2</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32.4</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15.4</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20.0</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136.7</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rFonts w:hint="eastAsia"/>
                <w:color w:val="000000"/>
                <w:kern w:val="0"/>
                <w:sz w:val="18"/>
                <w:szCs w:val="18"/>
              </w:rPr>
              <w:t>3-3</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291.3</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5.1</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1031.4</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193.6</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222.3</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37.5</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32.0</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15.2</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19.9</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135.9</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rFonts w:hint="eastAsia"/>
                <w:color w:val="000000"/>
                <w:kern w:val="0"/>
                <w:sz w:val="18"/>
                <w:szCs w:val="18"/>
              </w:rPr>
              <w:t>3-4</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292.1</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4.8</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1029.8</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193.8</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222.2</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37.9</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32.3</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15.6</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19.9</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136.1</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rFonts w:hint="eastAsia"/>
                <w:color w:val="000000"/>
                <w:kern w:val="0"/>
                <w:sz w:val="18"/>
                <w:szCs w:val="18"/>
              </w:rPr>
              <w:t>4-1</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316.9</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4.7</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1047.8</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204.2</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207.7</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35.7</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34.3</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14.4</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19.0</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129.3</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rFonts w:hint="eastAsia"/>
                <w:color w:val="000000"/>
                <w:kern w:val="0"/>
                <w:sz w:val="18"/>
                <w:szCs w:val="18"/>
              </w:rPr>
              <w:t>4-2</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314.0</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4.7</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1044.4</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204.2</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205.2</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36.7</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34.4</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14.4</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19.0</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128.6</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rFonts w:hint="eastAsia"/>
                <w:color w:val="000000"/>
                <w:kern w:val="0"/>
                <w:sz w:val="18"/>
                <w:szCs w:val="18"/>
              </w:rPr>
              <w:t>4-3</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314.0</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4.6</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1043.8</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203.3</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204.6</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35.1</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34.4</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14.4</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19.0</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129.1</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rFonts w:hint="eastAsia"/>
                <w:color w:val="000000"/>
                <w:kern w:val="0"/>
                <w:sz w:val="18"/>
                <w:szCs w:val="18"/>
              </w:rPr>
              <w:t>4-4</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317.7</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4.7</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1047.2</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203.9</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206.9</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37.6</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34.4</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14.1</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19.1</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129.6</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Pr>
                <w:rFonts w:hint="eastAsia"/>
                <w:color w:val="000000"/>
                <w:kern w:val="0"/>
                <w:sz w:val="18"/>
                <w:szCs w:val="18"/>
              </w:rPr>
              <w:t>平均值</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299.6</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4.6</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1040.0</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187.8</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221.7</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36.5</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31.7</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14.6</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19.8</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128.6</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RSD</w:t>
            </w:r>
            <w:r w:rsidR="001B0252">
              <w:rPr>
                <w:color w:val="000000"/>
                <w:kern w:val="0"/>
                <w:sz w:val="18"/>
                <w:szCs w:val="18"/>
              </w:rPr>
              <w:t xml:space="preserve"> </w:t>
            </w:r>
            <w:r w:rsidRPr="001B0252">
              <w:rPr>
                <w:rFonts w:hint="eastAsia"/>
                <w:color w:val="000000"/>
                <w:kern w:val="0"/>
                <w:sz w:val="18"/>
                <w:szCs w:val="18"/>
                <w:vertAlign w:val="subscript"/>
              </w:rPr>
              <w:t>in</w:t>
            </w:r>
            <w:r>
              <w:rPr>
                <w:rFonts w:hint="eastAsia"/>
                <w:color w:val="000000"/>
                <w:kern w:val="0"/>
                <w:sz w:val="18"/>
                <w:szCs w:val="18"/>
              </w:rPr>
              <w:t>（</w:t>
            </w:r>
            <w:r>
              <w:rPr>
                <w:rFonts w:hint="eastAsia"/>
                <w:color w:val="000000"/>
                <w:kern w:val="0"/>
                <w:sz w:val="18"/>
                <w:szCs w:val="18"/>
              </w:rPr>
              <w:t>%</w:t>
            </w:r>
            <w:r>
              <w:rPr>
                <w:rFonts w:hint="eastAsia"/>
                <w:color w:val="000000"/>
                <w:kern w:val="0"/>
                <w:sz w:val="18"/>
                <w:szCs w:val="18"/>
              </w:rPr>
              <w:t>）</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4.7</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5.2</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1.9</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7.3</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7.8</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3.0</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6.4</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3.9</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4.3</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color w:val="000000"/>
                <w:kern w:val="0"/>
                <w:sz w:val="18"/>
                <w:szCs w:val="18"/>
              </w:rPr>
              <w:t>4.7</w:t>
            </w:r>
          </w:p>
        </w:tc>
      </w:tr>
      <w:tr w:rsidR="00D345DD" w:rsidRPr="00D345DD" w:rsidTr="00D345DD">
        <w:trPr>
          <w:trHeight w:val="1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Pr>
                <w:rFonts w:hint="eastAsia"/>
                <w:color w:val="000000"/>
                <w:kern w:val="0"/>
                <w:sz w:val="18"/>
                <w:szCs w:val="18"/>
              </w:rPr>
              <w:t>重复性限</w:t>
            </w:r>
            <w:r>
              <w:rPr>
                <w:rFonts w:hint="eastAsia"/>
                <w:color w:val="000000"/>
                <w:kern w:val="0"/>
                <w:sz w:val="18"/>
                <w:szCs w:val="18"/>
              </w:rPr>
              <w:t>r</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widowControl/>
              <w:jc w:val="center"/>
              <w:rPr>
                <w:color w:val="000000"/>
                <w:kern w:val="0"/>
                <w:sz w:val="18"/>
                <w:szCs w:val="18"/>
              </w:rPr>
            </w:pPr>
            <w:r w:rsidRPr="00D345DD">
              <w:rPr>
                <w:rFonts w:hint="eastAsia"/>
                <w:color w:val="000000"/>
                <w:kern w:val="0"/>
                <w:sz w:val="18"/>
                <w:szCs w:val="18"/>
              </w:rPr>
              <w:t>42.6</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jc w:val="center"/>
              <w:rPr>
                <w:rFonts w:hint="eastAsia"/>
                <w:color w:val="000000"/>
                <w:kern w:val="0"/>
                <w:sz w:val="18"/>
                <w:szCs w:val="18"/>
              </w:rPr>
            </w:pPr>
            <w:r w:rsidRPr="00D345DD">
              <w:rPr>
                <w:rFonts w:hint="eastAsia"/>
                <w:color w:val="000000"/>
                <w:kern w:val="0"/>
                <w:sz w:val="18"/>
                <w:szCs w:val="18"/>
              </w:rPr>
              <w:t>1.2</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jc w:val="center"/>
              <w:rPr>
                <w:rFonts w:hint="eastAsia"/>
                <w:color w:val="000000"/>
                <w:kern w:val="0"/>
                <w:sz w:val="18"/>
                <w:szCs w:val="18"/>
              </w:rPr>
            </w:pPr>
            <w:r w:rsidRPr="00D345DD">
              <w:rPr>
                <w:rFonts w:hint="eastAsia"/>
                <w:color w:val="000000"/>
                <w:kern w:val="0"/>
                <w:sz w:val="18"/>
                <w:szCs w:val="18"/>
              </w:rPr>
              <w:t>197.3</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jc w:val="center"/>
              <w:rPr>
                <w:rFonts w:hint="eastAsia"/>
                <w:color w:val="000000"/>
                <w:kern w:val="0"/>
                <w:sz w:val="18"/>
                <w:szCs w:val="18"/>
              </w:rPr>
            </w:pPr>
            <w:r w:rsidRPr="00D345DD">
              <w:rPr>
                <w:rFonts w:hint="eastAsia"/>
                <w:color w:val="000000"/>
                <w:kern w:val="0"/>
                <w:sz w:val="18"/>
                <w:szCs w:val="18"/>
              </w:rPr>
              <w:t>27.6</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jc w:val="center"/>
              <w:rPr>
                <w:rFonts w:hint="eastAsia"/>
                <w:color w:val="000000"/>
                <w:kern w:val="0"/>
                <w:sz w:val="18"/>
                <w:szCs w:val="18"/>
              </w:rPr>
            </w:pPr>
            <w:r w:rsidRPr="00D345DD">
              <w:rPr>
                <w:rFonts w:hint="eastAsia"/>
                <w:color w:val="000000"/>
                <w:kern w:val="0"/>
                <w:sz w:val="18"/>
                <w:szCs w:val="18"/>
              </w:rPr>
              <w:t>34.6</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jc w:val="center"/>
              <w:rPr>
                <w:rFonts w:hint="eastAsia"/>
                <w:color w:val="000000"/>
                <w:kern w:val="0"/>
                <w:sz w:val="18"/>
                <w:szCs w:val="18"/>
              </w:rPr>
            </w:pPr>
            <w:r w:rsidRPr="00D345DD">
              <w:rPr>
                <w:rFonts w:hint="eastAsia"/>
                <w:color w:val="000000"/>
                <w:kern w:val="0"/>
                <w:sz w:val="18"/>
                <w:szCs w:val="18"/>
              </w:rPr>
              <w:t>5.4</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jc w:val="center"/>
              <w:rPr>
                <w:rFonts w:hint="eastAsia"/>
                <w:color w:val="000000"/>
                <w:kern w:val="0"/>
                <w:sz w:val="18"/>
                <w:szCs w:val="18"/>
              </w:rPr>
            </w:pPr>
            <w:r w:rsidRPr="00D345DD">
              <w:rPr>
                <w:rFonts w:hint="eastAsia"/>
                <w:color w:val="000000"/>
                <w:kern w:val="0"/>
                <w:sz w:val="18"/>
                <w:szCs w:val="18"/>
              </w:rPr>
              <w:t>6.1</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jc w:val="center"/>
              <w:rPr>
                <w:rFonts w:hint="eastAsia"/>
                <w:color w:val="000000"/>
                <w:kern w:val="0"/>
                <w:sz w:val="18"/>
                <w:szCs w:val="18"/>
              </w:rPr>
            </w:pPr>
            <w:r w:rsidRPr="00D345DD">
              <w:rPr>
                <w:rFonts w:hint="eastAsia"/>
                <w:color w:val="000000"/>
                <w:kern w:val="0"/>
                <w:sz w:val="18"/>
                <w:szCs w:val="18"/>
              </w:rPr>
              <w:t>2.9</w:t>
            </w:r>
          </w:p>
        </w:tc>
        <w:tc>
          <w:tcPr>
            <w:tcW w:w="975"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jc w:val="center"/>
              <w:rPr>
                <w:rFonts w:hint="eastAsia"/>
                <w:color w:val="000000"/>
                <w:kern w:val="0"/>
                <w:sz w:val="18"/>
                <w:szCs w:val="18"/>
              </w:rPr>
            </w:pPr>
            <w:r w:rsidRPr="00D345DD">
              <w:rPr>
                <w:rFonts w:hint="eastAsia"/>
                <w:color w:val="000000"/>
                <w:kern w:val="0"/>
                <w:sz w:val="18"/>
                <w:szCs w:val="18"/>
              </w:rPr>
              <w:t>2.5</w:t>
            </w:r>
          </w:p>
        </w:tc>
        <w:tc>
          <w:tcPr>
            <w:tcW w:w="976" w:type="dxa"/>
            <w:tcBorders>
              <w:top w:val="nil"/>
              <w:left w:val="nil"/>
              <w:bottom w:val="single" w:sz="4" w:space="0" w:color="auto"/>
              <w:right w:val="single" w:sz="4" w:space="0" w:color="auto"/>
            </w:tcBorders>
            <w:shd w:val="clear" w:color="auto" w:fill="auto"/>
            <w:noWrap/>
            <w:vAlign w:val="center"/>
            <w:hideMark/>
          </w:tcPr>
          <w:p w:rsidR="00D345DD" w:rsidRPr="00D345DD" w:rsidRDefault="00D345DD" w:rsidP="00D345DD">
            <w:pPr>
              <w:jc w:val="center"/>
              <w:rPr>
                <w:rFonts w:hint="eastAsia"/>
                <w:color w:val="000000"/>
                <w:kern w:val="0"/>
                <w:sz w:val="18"/>
                <w:szCs w:val="18"/>
              </w:rPr>
            </w:pPr>
            <w:r w:rsidRPr="00D345DD">
              <w:rPr>
                <w:rFonts w:hint="eastAsia"/>
                <w:color w:val="000000"/>
                <w:kern w:val="0"/>
                <w:sz w:val="18"/>
                <w:szCs w:val="18"/>
              </w:rPr>
              <w:t>18.3</w:t>
            </w:r>
          </w:p>
        </w:tc>
      </w:tr>
    </w:tbl>
    <w:p w:rsidR="00D345DD" w:rsidRDefault="00D345DD" w:rsidP="00514647">
      <w:pPr>
        <w:tabs>
          <w:tab w:val="left" w:pos="525"/>
          <w:tab w:val="left" w:pos="735"/>
        </w:tabs>
        <w:spacing w:line="360" w:lineRule="auto"/>
        <w:ind w:firstLineChars="200" w:firstLine="560"/>
        <w:rPr>
          <w:rFonts w:ascii="仿宋" w:eastAsia="仿宋" w:hAnsi="仿宋"/>
          <w:sz w:val="28"/>
          <w:szCs w:val="28"/>
        </w:rPr>
      </w:pPr>
    </w:p>
    <w:p w:rsidR="00514647" w:rsidRDefault="00514647" w:rsidP="00514647">
      <w:pPr>
        <w:tabs>
          <w:tab w:val="left" w:pos="525"/>
          <w:tab w:val="left" w:pos="735"/>
        </w:tabs>
        <w:spacing w:line="360" w:lineRule="auto"/>
        <w:ind w:firstLineChars="200" w:firstLine="560"/>
        <w:rPr>
          <w:rFonts w:ascii="仿宋" w:eastAsia="仿宋" w:hAnsi="仿宋"/>
          <w:sz w:val="28"/>
          <w:szCs w:val="28"/>
        </w:rPr>
      </w:pPr>
      <w:r>
        <w:rPr>
          <w:rFonts w:ascii="仿宋" w:eastAsia="仿宋" w:hAnsi="仿宋" w:hint="eastAsia"/>
          <w:sz w:val="28"/>
          <w:szCs w:val="28"/>
        </w:rPr>
        <w:t>实验内部数据的相对标准偏差RSD</w:t>
      </w:r>
      <w:r w:rsidRPr="00C41BB3">
        <w:rPr>
          <w:rFonts w:ascii="仿宋" w:eastAsia="仿宋" w:hAnsi="仿宋" w:hint="eastAsia"/>
          <w:sz w:val="28"/>
          <w:szCs w:val="28"/>
          <w:vertAlign w:val="subscript"/>
        </w:rPr>
        <w:t>in</w:t>
      </w:r>
      <w:r>
        <w:rPr>
          <w:rFonts w:ascii="仿宋" w:eastAsia="仿宋" w:hAnsi="仿宋" w:hint="eastAsia"/>
          <w:sz w:val="28"/>
          <w:szCs w:val="28"/>
        </w:rPr>
        <w:t>的评估方法参照GB/T6379.2进行评估，</w:t>
      </w:r>
      <w:r w:rsidRPr="004D79E9">
        <w:rPr>
          <w:rFonts w:ascii="仿宋" w:eastAsia="仿宋" w:hAnsi="仿宋"/>
          <w:sz w:val="28"/>
          <w:szCs w:val="28"/>
        </w:rPr>
        <w:t>从实验结果的统计数据来看，实验室内部比对结果的相对标准偏差均小于</w:t>
      </w:r>
      <w:r w:rsidRPr="00D27D25">
        <w:rPr>
          <w:rFonts w:ascii="仿宋" w:eastAsia="仿宋" w:hAnsi="仿宋"/>
          <w:sz w:val="28"/>
          <w:szCs w:val="28"/>
        </w:rPr>
        <w:t xml:space="preserve">GB/T </w:t>
      </w:r>
      <w:r w:rsidR="00D345DD">
        <w:rPr>
          <w:rFonts w:ascii="仿宋" w:eastAsia="仿宋" w:hAnsi="仿宋" w:hint="eastAsia"/>
          <w:sz w:val="28"/>
          <w:szCs w:val="28"/>
        </w:rPr>
        <w:t>6379.2</w:t>
      </w:r>
      <w:r>
        <w:rPr>
          <w:rFonts w:ascii="仿宋" w:eastAsia="仿宋" w:hAnsi="仿宋" w:hint="eastAsia"/>
          <w:sz w:val="28"/>
          <w:szCs w:val="28"/>
        </w:rPr>
        <w:t>中要求的6%~8</w:t>
      </w:r>
      <w:r w:rsidRPr="004D79E9">
        <w:rPr>
          <w:rFonts w:ascii="仿宋" w:eastAsia="仿宋" w:hAnsi="仿宋"/>
          <w:sz w:val="28"/>
          <w:szCs w:val="28"/>
        </w:rPr>
        <w:t>%</w:t>
      </w:r>
      <w:r>
        <w:rPr>
          <w:rFonts w:ascii="仿宋" w:eastAsia="仿宋" w:hAnsi="仿宋" w:hint="eastAsia"/>
          <w:sz w:val="28"/>
          <w:szCs w:val="28"/>
        </w:rPr>
        <w:t>，</w:t>
      </w:r>
      <w:r w:rsidRPr="004D79E9">
        <w:rPr>
          <w:rFonts w:ascii="仿宋" w:eastAsia="仿宋" w:hAnsi="仿宋"/>
          <w:sz w:val="28"/>
          <w:szCs w:val="28"/>
        </w:rPr>
        <w:t>证明了本实验方法结果重现性良好。</w:t>
      </w:r>
      <w:r>
        <w:rPr>
          <w:rFonts w:ascii="仿宋" w:eastAsia="仿宋" w:hAnsi="仿宋" w:hint="eastAsia"/>
          <w:sz w:val="28"/>
          <w:szCs w:val="28"/>
        </w:rPr>
        <w:t>在此基础上计算出各个元素的重复性限r。</w:t>
      </w:r>
    </w:p>
    <w:p w:rsidR="00514647" w:rsidRPr="004D79E9" w:rsidRDefault="00514647" w:rsidP="00514647">
      <w:pPr>
        <w:tabs>
          <w:tab w:val="left" w:pos="525"/>
          <w:tab w:val="left" w:pos="735"/>
        </w:tabs>
        <w:outlineLvl w:val="0"/>
        <w:rPr>
          <w:rFonts w:ascii="仿宋" w:eastAsia="仿宋" w:hAnsi="仿宋"/>
          <w:b/>
          <w:sz w:val="28"/>
          <w:szCs w:val="28"/>
        </w:rPr>
      </w:pPr>
      <w:r>
        <w:rPr>
          <w:rFonts w:ascii="仿宋" w:eastAsia="仿宋" w:hAnsi="仿宋" w:hint="eastAsia"/>
          <w:b/>
          <w:sz w:val="28"/>
          <w:szCs w:val="28"/>
        </w:rPr>
        <w:t>4</w:t>
      </w:r>
      <w:r w:rsidRPr="004D79E9">
        <w:rPr>
          <w:rFonts w:ascii="仿宋" w:eastAsia="仿宋" w:hAnsi="仿宋"/>
          <w:b/>
          <w:sz w:val="28"/>
          <w:szCs w:val="28"/>
        </w:rPr>
        <w:t xml:space="preserve">.2 </w:t>
      </w:r>
      <w:r>
        <w:rPr>
          <w:rFonts w:ascii="仿宋" w:eastAsia="仿宋" w:hAnsi="仿宋" w:hint="eastAsia"/>
          <w:b/>
          <w:sz w:val="28"/>
          <w:szCs w:val="28"/>
        </w:rPr>
        <w:t>实验室间比对</w:t>
      </w:r>
    </w:p>
    <w:p w:rsidR="00514647" w:rsidRDefault="00514647" w:rsidP="00514647">
      <w:pPr>
        <w:tabs>
          <w:tab w:val="left" w:pos="525"/>
          <w:tab w:val="left" w:pos="735"/>
        </w:tabs>
        <w:spacing w:line="360" w:lineRule="auto"/>
        <w:ind w:firstLineChars="200" w:firstLine="560"/>
        <w:rPr>
          <w:rFonts w:ascii="仿宋" w:eastAsia="仿宋" w:hAnsi="仿宋"/>
          <w:sz w:val="28"/>
          <w:szCs w:val="28"/>
        </w:rPr>
      </w:pPr>
      <w:r w:rsidRPr="0066057E">
        <w:rPr>
          <w:rFonts w:ascii="仿宋" w:eastAsia="仿宋" w:hAnsi="仿宋" w:hint="eastAsia"/>
          <w:sz w:val="28"/>
          <w:szCs w:val="28"/>
        </w:rPr>
        <w:t>实验室</w:t>
      </w:r>
      <w:r>
        <w:rPr>
          <w:rFonts w:ascii="仿宋" w:eastAsia="仿宋" w:hAnsi="仿宋" w:hint="eastAsia"/>
          <w:sz w:val="28"/>
          <w:szCs w:val="28"/>
        </w:rPr>
        <w:t>间的</w:t>
      </w:r>
      <w:r w:rsidRPr="0066057E">
        <w:rPr>
          <w:rFonts w:ascii="仿宋" w:eastAsia="仿宋" w:hAnsi="仿宋" w:hint="eastAsia"/>
          <w:sz w:val="28"/>
          <w:szCs w:val="28"/>
        </w:rPr>
        <w:t>数据重复性分析是分别由本实验室</w:t>
      </w:r>
      <w:r>
        <w:rPr>
          <w:rFonts w:ascii="仿宋" w:eastAsia="仿宋" w:hAnsi="仿宋" w:hint="eastAsia"/>
          <w:sz w:val="28"/>
          <w:szCs w:val="28"/>
        </w:rPr>
        <w:t>和其他</w:t>
      </w:r>
      <w:r w:rsidR="00D345DD">
        <w:rPr>
          <w:rFonts w:ascii="仿宋" w:eastAsia="仿宋" w:hAnsi="仿宋" w:hint="eastAsia"/>
          <w:sz w:val="28"/>
          <w:szCs w:val="28"/>
        </w:rPr>
        <w:t>2</w:t>
      </w:r>
      <w:r>
        <w:rPr>
          <w:rFonts w:ascii="仿宋" w:eastAsia="仿宋" w:hAnsi="仿宋" w:hint="eastAsia"/>
          <w:sz w:val="28"/>
          <w:szCs w:val="28"/>
        </w:rPr>
        <w:t>个实验室</w:t>
      </w:r>
      <w:r w:rsidRPr="0066057E">
        <w:rPr>
          <w:rFonts w:ascii="仿宋" w:eastAsia="仿宋" w:hAnsi="仿宋" w:hint="eastAsia"/>
          <w:sz w:val="28"/>
          <w:szCs w:val="28"/>
        </w:rPr>
        <w:t>对同一个样品，按照本标准方法独立进行重复测试，每一组样品进行了</w:t>
      </w:r>
      <w:r w:rsidR="00D345DD">
        <w:rPr>
          <w:rFonts w:ascii="仿宋" w:eastAsia="仿宋" w:hAnsi="仿宋" w:hint="eastAsia"/>
          <w:sz w:val="28"/>
          <w:szCs w:val="28"/>
        </w:rPr>
        <w:t>4</w:t>
      </w:r>
      <w:r w:rsidRPr="0066057E">
        <w:rPr>
          <w:rFonts w:ascii="仿宋" w:eastAsia="仿宋" w:hAnsi="仿宋" w:hint="eastAsia"/>
          <w:sz w:val="28"/>
          <w:szCs w:val="28"/>
        </w:rPr>
        <w:t>份平行实验取平均值，结果见表5</w:t>
      </w:r>
    </w:p>
    <w:p w:rsidR="00514647" w:rsidRPr="0066057E" w:rsidRDefault="00514647" w:rsidP="00514647">
      <w:pPr>
        <w:adjustRightInd w:val="0"/>
        <w:spacing w:line="360" w:lineRule="auto"/>
        <w:jc w:val="center"/>
        <w:rPr>
          <w:b/>
          <w:szCs w:val="21"/>
        </w:rPr>
      </w:pPr>
      <w:r w:rsidRPr="0066057E">
        <w:rPr>
          <w:b/>
          <w:szCs w:val="21"/>
        </w:rPr>
        <w:t>表</w:t>
      </w:r>
      <w:r w:rsidRPr="0066057E">
        <w:rPr>
          <w:rFonts w:hint="eastAsia"/>
          <w:b/>
          <w:szCs w:val="21"/>
        </w:rPr>
        <w:t>5</w:t>
      </w:r>
      <w:r w:rsidRPr="0066057E">
        <w:rPr>
          <w:b/>
          <w:szCs w:val="21"/>
        </w:rPr>
        <w:t xml:space="preserve"> </w:t>
      </w:r>
      <w:r w:rsidRPr="0066057E">
        <w:rPr>
          <w:b/>
          <w:szCs w:val="21"/>
        </w:rPr>
        <w:t>实验室</w:t>
      </w:r>
      <w:r>
        <w:rPr>
          <w:rFonts w:hint="eastAsia"/>
          <w:b/>
          <w:szCs w:val="21"/>
        </w:rPr>
        <w:t>间</w:t>
      </w:r>
      <w:r w:rsidRPr="0066057E">
        <w:rPr>
          <w:b/>
          <w:szCs w:val="21"/>
        </w:rPr>
        <w:t>比对结果</w:t>
      </w:r>
    </w:p>
    <w:p w:rsidR="00514647" w:rsidRPr="0066057E" w:rsidRDefault="00514647" w:rsidP="00514647">
      <w:pPr>
        <w:adjustRightInd w:val="0"/>
        <w:spacing w:line="360" w:lineRule="auto"/>
        <w:jc w:val="right"/>
        <w:rPr>
          <w:b/>
          <w:szCs w:val="21"/>
        </w:rPr>
      </w:pPr>
      <w:r w:rsidRPr="0066057E">
        <w:rPr>
          <w:rFonts w:hint="eastAsia"/>
          <w:b/>
          <w:szCs w:val="21"/>
        </w:rPr>
        <w:t>单位：</w:t>
      </w:r>
      <w:r w:rsidRPr="0066057E">
        <w:rPr>
          <w:rFonts w:hint="eastAsia"/>
          <w:b/>
          <w:szCs w:val="21"/>
        </w:rPr>
        <w:t>m</w:t>
      </w:r>
      <w:r w:rsidRPr="0066057E">
        <w:rPr>
          <w:b/>
          <w:szCs w:val="21"/>
        </w:rPr>
        <w:t>g/Kg</w:t>
      </w:r>
    </w:p>
    <w:tbl>
      <w:tblPr>
        <w:tblW w:w="11026" w:type="dxa"/>
        <w:jc w:val="center"/>
        <w:tblLayout w:type="fixed"/>
        <w:tblLook w:val="04A0" w:firstRow="1" w:lastRow="0" w:firstColumn="1" w:lastColumn="0" w:noHBand="0" w:noVBand="1"/>
      </w:tblPr>
      <w:tblGrid>
        <w:gridCol w:w="1696"/>
        <w:gridCol w:w="933"/>
        <w:gridCol w:w="933"/>
        <w:gridCol w:w="933"/>
        <w:gridCol w:w="933"/>
        <w:gridCol w:w="933"/>
        <w:gridCol w:w="933"/>
        <w:gridCol w:w="933"/>
        <w:gridCol w:w="933"/>
        <w:gridCol w:w="933"/>
        <w:gridCol w:w="933"/>
      </w:tblGrid>
      <w:tr w:rsidR="00DE2849" w:rsidRPr="00DE2849" w:rsidTr="00DE2849">
        <w:trPr>
          <w:trHeight w:val="113"/>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2849" w:rsidRPr="00D345DD" w:rsidRDefault="00DE2849" w:rsidP="00DE2849">
            <w:pPr>
              <w:widowControl/>
              <w:jc w:val="center"/>
              <w:rPr>
                <w:color w:val="000000"/>
                <w:kern w:val="0"/>
                <w:sz w:val="18"/>
                <w:szCs w:val="18"/>
              </w:rPr>
            </w:pPr>
            <w:r w:rsidRPr="00DE2849">
              <w:rPr>
                <w:color w:val="000000"/>
                <w:kern w:val="0"/>
                <w:sz w:val="18"/>
                <w:szCs w:val="18"/>
              </w:rPr>
              <w:t>元素</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DE2849" w:rsidRPr="00D345DD" w:rsidRDefault="00DE2849" w:rsidP="00DE2849">
            <w:pPr>
              <w:widowControl/>
              <w:jc w:val="center"/>
              <w:rPr>
                <w:color w:val="000000"/>
                <w:kern w:val="0"/>
                <w:sz w:val="18"/>
                <w:szCs w:val="18"/>
              </w:rPr>
            </w:pPr>
            <w:r w:rsidRPr="00D345DD">
              <w:rPr>
                <w:color w:val="000000"/>
                <w:kern w:val="0"/>
                <w:sz w:val="18"/>
                <w:szCs w:val="18"/>
              </w:rPr>
              <w:t>Al</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DE2849" w:rsidRPr="00D345DD" w:rsidRDefault="00DE2849" w:rsidP="00DE2849">
            <w:pPr>
              <w:widowControl/>
              <w:jc w:val="center"/>
              <w:rPr>
                <w:color w:val="000000"/>
                <w:kern w:val="0"/>
                <w:sz w:val="18"/>
                <w:szCs w:val="18"/>
              </w:rPr>
            </w:pPr>
            <w:r w:rsidRPr="00D345DD">
              <w:rPr>
                <w:color w:val="000000"/>
                <w:kern w:val="0"/>
                <w:sz w:val="18"/>
                <w:szCs w:val="18"/>
              </w:rPr>
              <w:t>Ba</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DE2849" w:rsidRPr="00D345DD" w:rsidRDefault="00DE2849" w:rsidP="00DE2849">
            <w:pPr>
              <w:widowControl/>
              <w:jc w:val="center"/>
              <w:rPr>
                <w:color w:val="000000"/>
                <w:kern w:val="0"/>
                <w:sz w:val="18"/>
                <w:szCs w:val="18"/>
              </w:rPr>
            </w:pPr>
            <w:r w:rsidRPr="00D345DD">
              <w:rPr>
                <w:color w:val="000000"/>
                <w:kern w:val="0"/>
                <w:sz w:val="18"/>
                <w:szCs w:val="18"/>
              </w:rPr>
              <w:t>Ca</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DE2849" w:rsidRPr="00D345DD" w:rsidRDefault="00DE2849" w:rsidP="00DE2849">
            <w:pPr>
              <w:widowControl/>
              <w:jc w:val="center"/>
              <w:rPr>
                <w:color w:val="000000"/>
                <w:kern w:val="0"/>
                <w:sz w:val="18"/>
                <w:szCs w:val="18"/>
              </w:rPr>
            </w:pPr>
            <w:r w:rsidRPr="00D345DD">
              <w:rPr>
                <w:color w:val="000000"/>
                <w:kern w:val="0"/>
                <w:sz w:val="18"/>
                <w:szCs w:val="18"/>
              </w:rPr>
              <w:t>Cr</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DE2849" w:rsidRPr="00D345DD" w:rsidRDefault="00DE2849" w:rsidP="00DE2849">
            <w:pPr>
              <w:widowControl/>
              <w:jc w:val="center"/>
              <w:rPr>
                <w:color w:val="000000"/>
                <w:kern w:val="0"/>
                <w:sz w:val="18"/>
                <w:szCs w:val="18"/>
              </w:rPr>
            </w:pPr>
            <w:r w:rsidRPr="00D345DD">
              <w:rPr>
                <w:color w:val="000000"/>
                <w:kern w:val="0"/>
                <w:sz w:val="18"/>
                <w:szCs w:val="18"/>
              </w:rPr>
              <w:t>Fe</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DE2849" w:rsidRPr="00D345DD" w:rsidRDefault="00DE2849" w:rsidP="00DE2849">
            <w:pPr>
              <w:widowControl/>
              <w:jc w:val="center"/>
              <w:rPr>
                <w:color w:val="000000"/>
                <w:kern w:val="0"/>
                <w:sz w:val="18"/>
                <w:szCs w:val="18"/>
              </w:rPr>
            </w:pPr>
            <w:r w:rsidRPr="00D345DD">
              <w:rPr>
                <w:color w:val="000000"/>
                <w:kern w:val="0"/>
                <w:sz w:val="18"/>
                <w:szCs w:val="18"/>
              </w:rPr>
              <w:t>Hf</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DE2849" w:rsidRPr="00D345DD" w:rsidRDefault="00DE2849" w:rsidP="00DE2849">
            <w:pPr>
              <w:widowControl/>
              <w:jc w:val="center"/>
              <w:rPr>
                <w:color w:val="000000"/>
                <w:kern w:val="0"/>
                <w:sz w:val="18"/>
                <w:szCs w:val="18"/>
              </w:rPr>
            </w:pPr>
            <w:r w:rsidRPr="00D345DD">
              <w:rPr>
                <w:color w:val="000000"/>
                <w:kern w:val="0"/>
                <w:sz w:val="18"/>
                <w:szCs w:val="18"/>
              </w:rPr>
              <w:t>Mg</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DE2849" w:rsidRPr="00D345DD" w:rsidRDefault="00DE2849" w:rsidP="00DE2849">
            <w:pPr>
              <w:widowControl/>
              <w:jc w:val="center"/>
              <w:rPr>
                <w:color w:val="000000"/>
                <w:kern w:val="0"/>
                <w:sz w:val="18"/>
                <w:szCs w:val="18"/>
              </w:rPr>
            </w:pPr>
            <w:r w:rsidRPr="00D345DD">
              <w:rPr>
                <w:color w:val="000000"/>
                <w:kern w:val="0"/>
                <w:sz w:val="18"/>
                <w:szCs w:val="18"/>
              </w:rPr>
              <w:t>Ni</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DE2849" w:rsidRPr="00D345DD" w:rsidRDefault="00DE2849" w:rsidP="00DE2849">
            <w:pPr>
              <w:widowControl/>
              <w:jc w:val="center"/>
              <w:rPr>
                <w:color w:val="000000"/>
                <w:kern w:val="0"/>
                <w:sz w:val="18"/>
                <w:szCs w:val="18"/>
              </w:rPr>
            </w:pPr>
            <w:r w:rsidRPr="00D345DD">
              <w:rPr>
                <w:color w:val="000000"/>
                <w:kern w:val="0"/>
                <w:sz w:val="18"/>
                <w:szCs w:val="18"/>
              </w:rPr>
              <w:t>Sr</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DE2849" w:rsidRPr="00D345DD" w:rsidRDefault="00DE2849" w:rsidP="00DE2849">
            <w:pPr>
              <w:widowControl/>
              <w:jc w:val="center"/>
              <w:rPr>
                <w:color w:val="000000"/>
                <w:kern w:val="0"/>
                <w:sz w:val="18"/>
                <w:szCs w:val="18"/>
              </w:rPr>
            </w:pPr>
            <w:r w:rsidRPr="00D345DD">
              <w:rPr>
                <w:color w:val="000000"/>
                <w:kern w:val="0"/>
                <w:sz w:val="18"/>
                <w:szCs w:val="18"/>
              </w:rPr>
              <w:t>Ti</w:t>
            </w:r>
          </w:p>
        </w:tc>
      </w:tr>
      <w:tr w:rsidR="00DE2849" w:rsidRPr="00DE2849" w:rsidTr="00DE2849">
        <w:trPr>
          <w:trHeight w:val="11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DE2849" w:rsidRPr="00D345DD" w:rsidRDefault="00DE2849" w:rsidP="00DE2849">
            <w:pPr>
              <w:widowControl/>
              <w:jc w:val="center"/>
              <w:rPr>
                <w:color w:val="000000"/>
                <w:kern w:val="0"/>
                <w:sz w:val="18"/>
                <w:szCs w:val="18"/>
              </w:rPr>
            </w:pPr>
            <w:r w:rsidRPr="00DE2849">
              <w:rPr>
                <w:rFonts w:hint="eastAsia"/>
                <w:color w:val="000000"/>
                <w:kern w:val="0"/>
                <w:sz w:val="18"/>
                <w:szCs w:val="18"/>
              </w:rPr>
              <w:t>本实验室平均值</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299.6</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4.6</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1040.0</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187.8</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221.7</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36.5</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31.7</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14.6</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19.8</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128.6</w:t>
            </w:r>
          </w:p>
        </w:tc>
      </w:tr>
      <w:tr w:rsidR="00DE2849" w:rsidRPr="00DE2849" w:rsidTr="00DE2849">
        <w:trPr>
          <w:trHeight w:val="11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DE2849" w:rsidRPr="00D345DD" w:rsidRDefault="00DE2849" w:rsidP="00DE2849">
            <w:pPr>
              <w:widowControl/>
              <w:jc w:val="center"/>
              <w:rPr>
                <w:color w:val="000000"/>
                <w:kern w:val="0"/>
                <w:sz w:val="18"/>
                <w:szCs w:val="18"/>
              </w:rPr>
            </w:pPr>
            <w:r w:rsidRPr="00DE2849">
              <w:rPr>
                <w:rFonts w:hint="eastAsia"/>
                <w:color w:val="000000"/>
                <w:kern w:val="0"/>
                <w:sz w:val="18"/>
                <w:szCs w:val="18"/>
              </w:rPr>
              <w:t>外实验室</w:t>
            </w:r>
            <w:r w:rsidRPr="00DE2849">
              <w:rPr>
                <w:rFonts w:hint="eastAsia"/>
                <w:color w:val="000000"/>
                <w:kern w:val="0"/>
                <w:sz w:val="18"/>
                <w:szCs w:val="18"/>
              </w:rPr>
              <w:t>1</w:t>
            </w:r>
            <w:r w:rsidRPr="00DE2849">
              <w:rPr>
                <w:rFonts w:hint="eastAsia"/>
                <w:color w:val="000000"/>
                <w:kern w:val="0"/>
                <w:sz w:val="18"/>
                <w:szCs w:val="18"/>
              </w:rPr>
              <w:t>平均值</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335.7</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4.3</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984.3</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193.3</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214.8</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37.9</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28.1</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16.9</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16.6</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123.3</w:t>
            </w:r>
          </w:p>
        </w:tc>
      </w:tr>
      <w:tr w:rsidR="00DE2849" w:rsidRPr="00DE2849" w:rsidTr="00DE2849">
        <w:trPr>
          <w:trHeight w:val="11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DE2849" w:rsidRPr="00D345DD" w:rsidRDefault="00DE2849" w:rsidP="00DE2849">
            <w:pPr>
              <w:widowControl/>
              <w:jc w:val="center"/>
              <w:rPr>
                <w:color w:val="000000"/>
                <w:kern w:val="0"/>
                <w:sz w:val="18"/>
                <w:szCs w:val="18"/>
              </w:rPr>
            </w:pPr>
            <w:r w:rsidRPr="00DE2849">
              <w:rPr>
                <w:rFonts w:hint="eastAsia"/>
                <w:color w:val="000000"/>
                <w:kern w:val="0"/>
                <w:sz w:val="18"/>
                <w:szCs w:val="18"/>
              </w:rPr>
              <w:lastRenderedPageBreak/>
              <w:t>外实验室</w:t>
            </w:r>
            <w:r w:rsidRPr="00DE2849">
              <w:rPr>
                <w:rFonts w:hint="eastAsia"/>
                <w:color w:val="000000"/>
                <w:kern w:val="0"/>
                <w:sz w:val="18"/>
                <w:szCs w:val="18"/>
              </w:rPr>
              <w:t>2</w:t>
            </w:r>
            <w:r w:rsidRPr="00DE2849">
              <w:rPr>
                <w:rFonts w:hint="eastAsia"/>
                <w:color w:val="000000"/>
                <w:kern w:val="0"/>
                <w:sz w:val="18"/>
                <w:szCs w:val="18"/>
              </w:rPr>
              <w:t>平均值</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314.4</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3.5</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919.6</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204.6</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225.6</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40.1</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27.8</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14.9</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17.4</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121.9</w:t>
            </w:r>
          </w:p>
        </w:tc>
      </w:tr>
      <w:tr w:rsidR="00DE2849" w:rsidRPr="00DE2849" w:rsidTr="00DE2849">
        <w:trPr>
          <w:trHeight w:val="11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DE2849" w:rsidRPr="00D345DD" w:rsidRDefault="00DE2849" w:rsidP="00DE2849">
            <w:pPr>
              <w:widowControl/>
              <w:jc w:val="center"/>
              <w:rPr>
                <w:color w:val="000000"/>
                <w:kern w:val="0"/>
                <w:sz w:val="18"/>
                <w:szCs w:val="18"/>
              </w:rPr>
            </w:pPr>
            <w:r w:rsidRPr="00DE2849">
              <w:rPr>
                <w:rFonts w:hint="eastAsia"/>
                <w:color w:val="000000"/>
                <w:kern w:val="0"/>
                <w:sz w:val="18"/>
                <w:szCs w:val="18"/>
              </w:rPr>
              <w:t>平均值</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316.6</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4.1</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981.3</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195.2</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220.7</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38.1</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29.2</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15.5</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17.9</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124.6</w:t>
            </w:r>
          </w:p>
        </w:tc>
      </w:tr>
      <w:tr w:rsidR="00DE2849" w:rsidRPr="00DE2849" w:rsidTr="00DE2849">
        <w:trPr>
          <w:trHeight w:val="11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DE2849" w:rsidRPr="00D345DD" w:rsidRDefault="00DE2849" w:rsidP="00DE2849">
            <w:pPr>
              <w:widowControl/>
              <w:jc w:val="center"/>
              <w:rPr>
                <w:color w:val="000000"/>
                <w:kern w:val="0"/>
                <w:sz w:val="18"/>
                <w:szCs w:val="18"/>
              </w:rPr>
            </w:pPr>
            <w:r w:rsidRPr="00D345DD">
              <w:rPr>
                <w:color w:val="000000"/>
                <w:kern w:val="0"/>
                <w:sz w:val="18"/>
                <w:szCs w:val="18"/>
              </w:rPr>
              <w:t>RSD</w:t>
            </w:r>
            <w:r w:rsidRPr="00DE2849">
              <w:rPr>
                <w:color w:val="000000"/>
                <w:kern w:val="0"/>
                <w:sz w:val="18"/>
                <w:szCs w:val="18"/>
              </w:rPr>
              <w:t xml:space="preserve"> </w:t>
            </w:r>
            <w:r w:rsidRPr="00DE2849">
              <w:rPr>
                <w:rFonts w:hint="eastAsia"/>
                <w:color w:val="000000"/>
                <w:kern w:val="0"/>
                <w:sz w:val="18"/>
                <w:szCs w:val="18"/>
                <w:vertAlign w:val="subscript"/>
              </w:rPr>
              <w:t>out</w:t>
            </w:r>
            <w:r w:rsidRPr="00DE2849">
              <w:rPr>
                <w:rFonts w:hint="eastAsia"/>
                <w:color w:val="000000"/>
                <w:kern w:val="0"/>
                <w:sz w:val="18"/>
                <w:szCs w:val="18"/>
              </w:rPr>
              <w:t>（</w:t>
            </w:r>
            <w:r w:rsidRPr="00DE2849">
              <w:rPr>
                <w:rFonts w:hint="eastAsia"/>
                <w:color w:val="000000"/>
                <w:kern w:val="0"/>
                <w:sz w:val="18"/>
                <w:szCs w:val="18"/>
              </w:rPr>
              <w:t>%</w:t>
            </w:r>
            <w:r w:rsidRPr="00DE2849">
              <w:rPr>
                <w:rFonts w:hint="eastAsia"/>
                <w:color w:val="000000"/>
                <w:kern w:val="0"/>
                <w:sz w:val="18"/>
                <w:szCs w:val="18"/>
              </w:rPr>
              <w:t>）</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5.7</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14.1</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6.1</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4.4</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2.5</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4.7</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7.5</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7.9</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9.3</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2.8</w:t>
            </w:r>
          </w:p>
        </w:tc>
      </w:tr>
      <w:tr w:rsidR="00DE2849" w:rsidRPr="00DE2849" w:rsidTr="00DE2849">
        <w:trPr>
          <w:trHeight w:val="113"/>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DE2849" w:rsidRPr="00D345DD" w:rsidRDefault="00DE2849" w:rsidP="00DE2849">
            <w:pPr>
              <w:widowControl/>
              <w:jc w:val="center"/>
              <w:rPr>
                <w:color w:val="000000"/>
                <w:kern w:val="0"/>
                <w:sz w:val="18"/>
                <w:szCs w:val="18"/>
              </w:rPr>
            </w:pPr>
            <w:r>
              <w:rPr>
                <w:rFonts w:hint="eastAsia"/>
                <w:color w:val="000000"/>
                <w:kern w:val="0"/>
                <w:sz w:val="18"/>
                <w:szCs w:val="18"/>
              </w:rPr>
              <w:t>再现性</w:t>
            </w:r>
            <w:r w:rsidRPr="00DE2849">
              <w:rPr>
                <w:rFonts w:hint="eastAsia"/>
                <w:color w:val="000000"/>
                <w:kern w:val="0"/>
                <w:sz w:val="18"/>
                <w:szCs w:val="18"/>
              </w:rPr>
              <w:t>限</w:t>
            </w:r>
            <w:r>
              <w:rPr>
                <w:rFonts w:hint="eastAsia"/>
                <w:color w:val="000000"/>
                <w:kern w:val="0"/>
                <w:sz w:val="18"/>
                <w:szCs w:val="18"/>
              </w:rPr>
              <w:t>R</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54.5</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1.2</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120.5</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42.8</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27.3</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7.2</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8.8</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3.7</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5.0</w:t>
            </w:r>
          </w:p>
        </w:tc>
        <w:tc>
          <w:tcPr>
            <w:tcW w:w="933" w:type="dxa"/>
            <w:tcBorders>
              <w:top w:val="nil"/>
              <w:left w:val="nil"/>
              <w:bottom w:val="single" w:sz="4" w:space="0" w:color="auto"/>
              <w:right w:val="single" w:sz="4" w:space="0" w:color="auto"/>
            </w:tcBorders>
            <w:shd w:val="clear" w:color="auto" w:fill="auto"/>
            <w:noWrap/>
            <w:vAlign w:val="center"/>
            <w:hideMark/>
          </w:tcPr>
          <w:p w:rsidR="00DE2849" w:rsidRPr="00DE2849" w:rsidRDefault="00DE2849" w:rsidP="00DE2849">
            <w:pPr>
              <w:jc w:val="center"/>
              <w:rPr>
                <w:sz w:val="18"/>
                <w:szCs w:val="18"/>
              </w:rPr>
            </w:pPr>
            <w:r w:rsidRPr="00DE2849">
              <w:rPr>
                <w:sz w:val="18"/>
                <w:szCs w:val="18"/>
              </w:rPr>
              <w:t>17.5</w:t>
            </w:r>
          </w:p>
        </w:tc>
      </w:tr>
    </w:tbl>
    <w:p w:rsidR="00514647" w:rsidRPr="0066057E" w:rsidRDefault="00514647" w:rsidP="00514647">
      <w:pPr>
        <w:tabs>
          <w:tab w:val="left" w:pos="525"/>
          <w:tab w:val="left" w:pos="735"/>
        </w:tabs>
        <w:spacing w:line="360" w:lineRule="auto"/>
        <w:ind w:firstLineChars="200" w:firstLine="560"/>
        <w:rPr>
          <w:rFonts w:ascii="仿宋" w:eastAsia="仿宋" w:hAnsi="仿宋"/>
          <w:sz w:val="28"/>
          <w:szCs w:val="28"/>
        </w:rPr>
      </w:pPr>
      <w:r w:rsidRPr="0066057E">
        <w:rPr>
          <w:rFonts w:ascii="仿宋" w:eastAsia="仿宋" w:hAnsi="仿宋" w:hint="eastAsia"/>
          <w:sz w:val="28"/>
          <w:szCs w:val="28"/>
        </w:rPr>
        <w:t>实验</w:t>
      </w:r>
      <w:r>
        <w:rPr>
          <w:rFonts w:ascii="仿宋" w:eastAsia="仿宋" w:hAnsi="仿宋" w:hint="eastAsia"/>
          <w:sz w:val="28"/>
          <w:szCs w:val="28"/>
        </w:rPr>
        <w:t>间</w:t>
      </w:r>
      <w:r w:rsidRPr="0066057E">
        <w:rPr>
          <w:rFonts w:ascii="仿宋" w:eastAsia="仿宋" w:hAnsi="仿宋" w:hint="eastAsia"/>
          <w:sz w:val="28"/>
          <w:szCs w:val="28"/>
        </w:rPr>
        <w:t>数据的相对标准偏差RSD</w:t>
      </w:r>
      <w:r w:rsidRPr="0066057E">
        <w:rPr>
          <w:rFonts w:ascii="仿宋" w:eastAsia="仿宋" w:hAnsi="仿宋" w:hint="eastAsia"/>
          <w:sz w:val="28"/>
          <w:szCs w:val="28"/>
          <w:vertAlign w:val="subscript"/>
        </w:rPr>
        <w:t>out</w:t>
      </w:r>
      <w:r w:rsidRPr="0066057E">
        <w:rPr>
          <w:rFonts w:ascii="仿宋" w:eastAsia="仿宋" w:hAnsi="仿宋" w:hint="eastAsia"/>
          <w:sz w:val="28"/>
          <w:szCs w:val="28"/>
        </w:rPr>
        <w:t>的评估方法参照GB/T6379.2进行评估，从实验结果的统计数据来看，实验室</w:t>
      </w:r>
      <w:r>
        <w:rPr>
          <w:rFonts w:ascii="仿宋" w:eastAsia="仿宋" w:hAnsi="仿宋" w:hint="eastAsia"/>
          <w:sz w:val="28"/>
          <w:szCs w:val="28"/>
        </w:rPr>
        <w:t>间</w:t>
      </w:r>
      <w:r w:rsidRPr="0066057E">
        <w:rPr>
          <w:rFonts w:ascii="仿宋" w:eastAsia="仿宋" w:hAnsi="仿宋" w:hint="eastAsia"/>
          <w:sz w:val="28"/>
          <w:szCs w:val="28"/>
        </w:rPr>
        <w:t>比对结果的相对标准偏差均小于GB/T 39486中要求的</w:t>
      </w:r>
      <w:r>
        <w:rPr>
          <w:rFonts w:ascii="仿宋" w:eastAsia="仿宋" w:hAnsi="仿宋" w:hint="eastAsia"/>
          <w:sz w:val="28"/>
          <w:szCs w:val="28"/>
        </w:rPr>
        <w:t>8%~16</w:t>
      </w:r>
      <w:r w:rsidRPr="0066057E">
        <w:rPr>
          <w:rFonts w:ascii="仿宋" w:eastAsia="仿宋" w:hAnsi="仿宋" w:hint="eastAsia"/>
          <w:sz w:val="28"/>
          <w:szCs w:val="28"/>
        </w:rPr>
        <w:t>%，证明了本实验方法结果</w:t>
      </w:r>
      <w:r>
        <w:rPr>
          <w:rFonts w:ascii="仿宋" w:eastAsia="仿宋" w:hAnsi="仿宋" w:hint="eastAsia"/>
          <w:sz w:val="28"/>
          <w:szCs w:val="28"/>
        </w:rPr>
        <w:t>再</w:t>
      </w:r>
      <w:r w:rsidRPr="0066057E">
        <w:rPr>
          <w:rFonts w:ascii="仿宋" w:eastAsia="仿宋" w:hAnsi="仿宋" w:hint="eastAsia"/>
          <w:sz w:val="28"/>
          <w:szCs w:val="28"/>
        </w:rPr>
        <w:t>现性良好。在此基础上计算出各个元素的</w:t>
      </w:r>
      <w:r>
        <w:rPr>
          <w:rFonts w:ascii="仿宋" w:eastAsia="仿宋" w:hAnsi="仿宋" w:hint="eastAsia"/>
          <w:sz w:val="28"/>
          <w:szCs w:val="28"/>
        </w:rPr>
        <w:t>再现</w:t>
      </w:r>
      <w:r w:rsidRPr="0066057E">
        <w:rPr>
          <w:rFonts w:ascii="仿宋" w:eastAsia="仿宋" w:hAnsi="仿宋" w:hint="eastAsia"/>
          <w:sz w:val="28"/>
          <w:szCs w:val="28"/>
        </w:rPr>
        <w:t>性限</w:t>
      </w:r>
      <w:r>
        <w:rPr>
          <w:rFonts w:ascii="仿宋" w:eastAsia="仿宋" w:hAnsi="仿宋" w:hint="eastAsia"/>
          <w:sz w:val="28"/>
          <w:szCs w:val="28"/>
        </w:rPr>
        <w:t>R</w:t>
      </w:r>
      <w:r w:rsidRPr="0066057E">
        <w:rPr>
          <w:rFonts w:ascii="仿宋" w:eastAsia="仿宋" w:hAnsi="仿宋" w:hint="eastAsia"/>
          <w:sz w:val="28"/>
          <w:szCs w:val="28"/>
        </w:rPr>
        <w:t>。</w:t>
      </w:r>
    </w:p>
    <w:p w:rsidR="00514647" w:rsidRPr="004D79E9" w:rsidRDefault="00514647" w:rsidP="00514647">
      <w:pPr>
        <w:tabs>
          <w:tab w:val="left" w:pos="525"/>
          <w:tab w:val="left" w:pos="735"/>
        </w:tabs>
        <w:outlineLvl w:val="0"/>
        <w:rPr>
          <w:rFonts w:ascii="仿宋" w:eastAsia="仿宋" w:hAnsi="仿宋"/>
          <w:b/>
          <w:sz w:val="28"/>
          <w:szCs w:val="28"/>
        </w:rPr>
      </w:pPr>
      <w:r>
        <w:rPr>
          <w:rFonts w:ascii="仿宋" w:eastAsia="仿宋" w:hAnsi="仿宋" w:hint="eastAsia"/>
          <w:b/>
          <w:sz w:val="28"/>
          <w:szCs w:val="28"/>
        </w:rPr>
        <w:t>4</w:t>
      </w:r>
      <w:r w:rsidRPr="004D79E9">
        <w:rPr>
          <w:rFonts w:ascii="仿宋" w:eastAsia="仿宋" w:hAnsi="仿宋"/>
          <w:b/>
          <w:sz w:val="28"/>
          <w:szCs w:val="28"/>
        </w:rPr>
        <w:t>.</w:t>
      </w:r>
      <w:r>
        <w:rPr>
          <w:rFonts w:ascii="仿宋" w:eastAsia="仿宋" w:hAnsi="仿宋" w:hint="eastAsia"/>
          <w:b/>
          <w:sz w:val="28"/>
          <w:szCs w:val="28"/>
        </w:rPr>
        <w:t>3</w:t>
      </w:r>
      <w:r w:rsidRPr="004D79E9">
        <w:rPr>
          <w:rFonts w:ascii="仿宋" w:eastAsia="仿宋" w:hAnsi="仿宋"/>
          <w:b/>
          <w:sz w:val="28"/>
          <w:szCs w:val="28"/>
        </w:rPr>
        <w:t xml:space="preserve"> 实际样品加标回收实验</w:t>
      </w:r>
    </w:p>
    <w:p w:rsidR="00514647" w:rsidRPr="004D79E9" w:rsidRDefault="00514647" w:rsidP="00514647">
      <w:pPr>
        <w:tabs>
          <w:tab w:val="left" w:pos="525"/>
          <w:tab w:val="left" w:pos="735"/>
        </w:tabs>
        <w:spacing w:line="360" w:lineRule="auto"/>
        <w:ind w:firstLineChars="200" w:firstLine="560"/>
        <w:rPr>
          <w:rFonts w:ascii="仿宋" w:eastAsia="仿宋" w:hAnsi="仿宋"/>
          <w:sz w:val="28"/>
          <w:szCs w:val="28"/>
        </w:rPr>
      </w:pPr>
      <w:r w:rsidRPr="004D79E9">
        <w:rPr>
          <w:rFonts w:ascii="仿宋" w:eastAsia="仿宋" w:hAnsi="仿宋" w:hint="eastAsia"/>
          <w:sz w:val="28"/>
          <w:szCs w:val="28"/>
        </w:rPr>
        <w:t>实际样品加标回收实验按照标准文本提供的过程进行。将已知浓度的各待测元素标准加入到</w:t>
      </w:r>
      <w:r w:rsidR="000F59AA">
        <w:rPr>
          <w:rFonts w:ascii="仿宋" w:eastAsia="仿宋" w:hAnsi="仿宋" w:hint="eastAsia"/>
          <w:sz w:val="28"/>
          <w:szCs w:val="28"/>
        </w:rPr>
        <w:t>碳化硼碳化硅</w:t>
      </w:r>
      <w:r w:rsidRPr="004D79E9">
        <w:rPr>
          <w:rFonts w:ascii="仿宋" w:eastAsia="仿宋" w:hAnsi="仿宋" w:hint="eastAsia"/>
          <w:sz w:val="28"/>
          <w:szCs w:val="28"/>
        </w:rPr>
        <w:t>样品中，随后按照本标准所提供的方法进行样品预处理，得到加标待测溶液；同时进行加标空白实验。实验结果见表6</w:t>
      </w:r>
      <w:r w:rsidRPr="004D79E9">
        <w:rPr>
          <w:rFonts w:ascii="仿宋" w:eastAsia="仿宋" w:hAnsi="仿宋"/>
          <w:sz w:val="28"/>
          <w:szCs w:val="28"/>
        </w:rPr>
        <w:t>。</w:t>
      </w:r>
    </w:p>
    <w:p w:rsidR="00514647" w:rsidRDefault="00514647" w:rsidP="00514647">
      <w:pPr>
        <w:ind w:firstLineChars="200" w:firstLine="422"/>
        <w:jc w:val="center"/>
        <w:rPr>
          <w:b/>
          <w:sz w:val="24"/>
        </w:rPr>
      </w:pPr>
      <w:r w:rsidRPr="0006545B">
        <w:rPr>
          <w:b/>
          <w:szCs w:val="21"/>
        </w:rPr>
        <w:t>表</w:t>
      </w:r>
      <w:r w:rsidRPr="0006545B">
        <w:rPr>
          <w:b/>
          <w:szCs w:val="21"/>
        </w:rPr>
        <w:t xml:space="preserve"> </w:t>
      </w:r>
      <w:r>
        <w:rPr>
          <w:rFonts w:hint="eastAsia"/>
          <w:b/>
          <w:szCs w:val="21"/>
        </w:rPr>
        <w:t>6</w:t>
      </w:r>
      <w:r w:rsidRPr="0006545B">
        <w:rPr>
          <w:b/>
          <w:szCs w:val="21"/>
        </w:rPr>
        <w:t xml:space="preserve">  </w:t>
      </w:r>
      <w:r w:rsidRPr="0006545B">
        <w:rPr>
          <w:b/>
          <w:szCs w:val="21"/>
        </w:rPr>
        <w:t>加标回收实验结果</w:t>
      </w:r>
      <w:r w:rsidRPr="0006545B">
        <w:rPr>
          <w:b/>
          <w:sz w:val="24"/>
        </w:rPr>
        <w:t xml:space="preserve"> </w:t>
      </w:r>
    </w:p>
    <w:tbl>
      <w:tblPr>
        <w:tblW w:w="76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668"/>
        <w:gridCol w:w="1494"/>
        <w:gridCol w:w="1495"/>
        <w:gridCol w:w="1495"/>
        <w:gridCol w:w="1495"/>
      </w:tblGrid>
      <w:tr w:rsidR="00514647" w:rsidRPr="0006545B" w:rsidTr="00514647">
        <w:trPr>
          <w:cantSplit/>
          <w:trHeight w:val="121"/>
          <w:jc w:val="center"/>
        </w:trPr>
        <w:tc>
          <w:tcPr>
            <w:tcW w:w="1668" w:type="dxa"/>
            <w:vMerge w:val="restart"/>
            <w:tcBorders>
              <w:top w:val="single" w:sz="8" w:space="0" w:color="auto"/>
            </w:tcBorders>
            <w:vAlign w:val="center"/>
          </w:tcPr>
          <w:p w:rsidR="00514647" w:rsidRPr="0006545B" w:rsidRDefault="00514647" w:rsidP="00514647">
            <w:pPr>
              <w:adjustRightInd w:val="0"/>
              <w:snapToGrid w:val="0"/>
              <w:spacing w:beforeLines="25" w:before="78" w:line="360" w:lineRule="auto"/>
              <w:jc w:val="center"/>
              <w:rPr>
                <w:color w:val="000000"/>
                <w:szCs w:val="21"/>
              </w:rPr>
            </w:pPr>
            <w:r w:rsidRPr="0006545B">
              <w:rPr>
                <w:color w:val="000000"/>
                <w:szCs w:val="21"/>
              </w:rPr>
              <w:t>分析组分（</w:t>
            </w:r>
            <w:r w:rsidRPr="0006545B">
              <w:rPr>
                <w:color w:val="000000"/>
                <w:szCs w:val="21"/>
              </w:rPr>
              <w:t>%</w:t>
            </w:r>
            <w:r w:rsidRPr="0006545B">
              <w:rPr>
                <w:color w:val="000000"/>
                <w:szCs w:val="21"/>
              </w:rPr>
              <w:t>）</w:t>
            </w:r>
          </w:p>
        </w:tc>
        <w:tc>
          <w:tcPr>
            <w:tcW w:w="5979" w:type="dxa"/>
            <w:gridSpan w:val="4"/>
            <w:tcBorders>
              <w:top w:val="single" w:sz="8" w:space="0" w:color="auto"/>
            </w:tcBorders>
            <w:vAlign w:val="center"/>
          </w:tcPr>
          <w:p w:rsidR="00514647" w:rsidRPr="0006545B" w:rsidRDefault="00514647" w:rsidP="00514647">
            <w:pPr>
              <w:adjustRightInd w:val="0"/>
              <w:spacing w:line="360" w:lineRule="auto"/>
              <w:jc w:val="center"/>
              <w:rPr>
                <w:color w:val="000000"/>
                <w:szCs w:val="21"/>
              </w:rPr>
            </w:pPr>
            <w:r w:rsidRPr="0006545B">
              <w:rPr>
                <w:color w:val="000000"/>
                <w:szCs w:val="21"/>
              </w:rPr>
              <w:t>样</w:t>
            </w:r>
            <w:r w:rsidRPr="0006545B">
              <w:rPr>
                <w:color w:val="000000"/>
                <w:szCs w:val="21"/>
              </w:rPr>
              <w:t xml:space="preserve"> </w:t>
            </w:r>
            <w:r w:rsidRPr="0006545B">
              <w:rPr>
                <w:color w:val="000000"/>
                <w:szCs w:val="21"/>
              </w:rPr>
              <w:t>品</w:t>
            </w:r>
            <w:r w:rsidRPr="0006545B">
              <w:rPr>
                <w:color w:val="000000"/>
                <w:szCs w:val="21"/>
              </w:rPr>
              <w:t xml:space="preserve"> </w:t>
            </w:r>
            <w:r w:rsidRPr="0006545B">
              <w:rPr>
                <w:color w:val="000000"/>
                <w:szCs w:val="21"/>
              </w:rPr>
              <w:t>名</w:t>
            </w:r>
            <w:r w:rsidRPr="0006545B">
              <w:rPr>
                <w:color w:val="000000"/>
                <w:szCs w:val="21"/>
              </w:rPr>
              <w:t xml:space="preserve"> </w:t>
            </w:r>
            <w:r w:rsidRPr="0006545B">
              <w:rPr>
                <w:color w:val="000000"/>
                <w:szCs w:val="21"/>
              </w:rPr>
              <w:t>称：</w:t>
            </w:r>
            <w:r>
              <w:rPr>
                <w:rFonts w:hint="eastAsia"/>
                <w:color w:val="000000"/>
                <w:szCs w:val="21"/>
              </w:rPr>
              <w:t>CsI</w:t>
            </w:r>
            <w:r>
              <w:rPr>
                <w:color w:val="000000"/>
                <w:szCs w:val="21"/>
              </w:rPr>
              <w:t>:Tl</w:t>
            </w:r>
          </w:p>
        </w:tc>
      </w:tr>
      <w:tr w:rsidR="00514647" w:rsidRPr="0006545B" w:rsidTr="00514647">
        <w:trPr>
          <w:cantSplit/>
          <w:trHeight w:val="140"/>
          <w:jc w:val="center"/>
        </w:trPr>
        <w:tc>
          <w:tcPr>
            <w:tcW w:w="1668" w:type="dxa"/>
            <w:vMerge/>
            <w:vAlign w:val="center"/>
          </w:tcPr>
          <w:p w:rsidR="00514647" w:rsidRPr="0006545B" w:rsidRDefault="00514647" w:rsidP="00514647">
            <w:pPr>
              <w:adjustRightInd w:val="0"/>
              <w:snapToGrid w:val="0"/>
              <w:spacing w:beforeLines="25" w:before="78" w:line="360" w:lineRule="auto"/>
              <w:jc w:val="center"/>
              <w:rPr>
                <w:color w:val="000000"/>
                <w:szCs w:val="21"/>
              </w:rPr>
            </w:pPr>
          </w:p>
        </w:tc>
        <w:tc>
          <w:tcPr>
            <w:tcW w:w="1494" w:type="dxa"/>
            <w:tcBorders>
              <w:right w:val="single" w:sz="4" w:space="0" w:color="auto"/>
            </w:tcBorders>
            <w:shd w:val="clear" w:color="auto" w:fill="auto"/>
            <w:vAlign w:val="center"/>
          </w:tcPr>
          <w:p w:rsidR="00514647" w:rsidRPr="0006545B" w:rsidRDefault="00DE2849" w:rsidP="00514647">
            <w:pPr>
              <w:adjustRightInd w:val="0"/>
              <w:spacing w:beforeLines="25" w:before="78" w:line="360" w:lineRule="auto"/>
              <w:jc w:val="center"/>
              <w:rPr>
                <w:color w:val="000000"/>
                <w:szCs w:val="21"/>
              </w:rPr>
            </w:pPr>
            <w:r>
              <w:rPr>
                <w:rFonts w:hint="eastAsia"/>
                <w:color w:val="000000"/>
                <w:szCs w:val="21"/>
              </w:rPr>
              <w:t>B</w:t>
            </w:r>
            <w:r w:rsidRPr="00DE2849">
              <w:rPr>
                <w:rFonts w:hint="eastAsia"/>
                <w:color w:val="000000"/>
                <w:szCs w:val="21"/>
                <w:vertAlign w:val="subscript"/>
              </w:rPr>
              <w:t>4</w:t>
            </w:r>
            <w:r>
              <w:rPr>
                <w:rFonts w:hint="eastAsia"/>
                <w:color w:val="000000"/>
                <w:szCs w:val="21"/>
              </w:rPr>
              <w:t>C-SiC</w:t>
            </w:r>
          </w:p>
        </w:tc>
        <w:tc>
          <w:tcPr>
            <w:tcW w:w="1495" w:type="dxa"/>
            <w:tcBorders>
              <w:left w:val="single" w:sz="4" w:space="0" w:color="auto"/>
              <w:right w:val="single" w:sz="4" w:space="0" w:color="auto"/>
            </w:tcBorders>
            <w:shd w:val="clear" w:color="auto" w:fill="auto"/>
            <w:vAlign w:val="center"/>
          </w:tcPr>
          <w:p w:rsidR="00514647" w:rsidRPr="0006545B" w:rsidRDefault="00514647" w:rsidP="00514647">
            <w:pPr>
              <w:adjustRightInd w:val="0"/>
              <w:spacing w:beforeLines="25" w:before="78" w:line="360" w:lineRule="auto"/>
              <w:jc w:val="center"/>
              <w:rPr>
                <w:color w:val="000000"/>
                <w:szCs w:val="21"/>
              </w:rPr>
            </w:pPr>
            <w:r w:rsidRPr="0006545B">
              <w:rPr>
                <w:color w:val="000000"/>
                <w:szCs w:val="21"/>
              </w:rPr>
              <w:t>加入标准量</w:t>
            </w:r>
          </w:p>
        </w:tc>
        <w:tc>
          <w:tcPr>
            <w:tcW w:w="1495" w:type="dxa"/>
            <w:tcBorders>
              <w:left w:val="single" w:sz="4" w:space="0" w:color="auto"/>
              <w:right w:val="single" w:sz="4" w:space="0" w:color="auto"/>
            </w:tcBorders>
            <w:shd w:val="clear" w:color="auto" w:fill="auto"/>
            <w:vAlign w:val="center"/>
          </w:tcPr>
          <w:p w:rsidR="00514647" w:rsidRPr="0006545B" w:rsidRDefault="00514647" w:rsidP="00514647">
            <w:pPr>
              <w:adjustRightInd w:val="0"/>
              <w:spacing w:beforeLines="25" w:before="78" w:line="360" w:lineRule="auto"/>
              <w:jc w:val="center"/>
              <w:rPr>
                <w:color w:val="000000"/>
                <w:szCs w:val="21"/>
              </w:rPr>
            </w:pPr>
            <w:r w:rsidRPr="0006545B">
              <w:rPr>
                <w:color w:val="000000"/>
                <w:szCs w:val="21"/>
              </w:rPr>
              <w:t>测试结果量</w:t>
            </w:r>
          </w:p>
        </w:tc>
        <w:tc>
          <w:tcPr>
            <w:tcW w:w="1495" w:type="dxa"/>
            <w:tcBorders>
              <w:left w:val="single" w:sz="4" w:space="0" w:color="auto"/>
              <w:right w:val="single" w:sz="8" w:space="0" w:color="auto"/>
            </w:tcBorders>
            <w:shd w:val="clear" w:color="auto" w:fill="auto"/>
            <w:vAlign w:val="center"/>
          </w:tcPr>
          <w:p w:rsidR="00514647" w:rsidRPr="0006545B" w:rsidRDefault="00514647" w:rsidP="00514647">
            <w:pPr>
              <w:adjustRightInd w:val="0"/>
              <w:spacing w:beforeLines="25" w:before="78" w:line="360" w:lineRule="auto"/>
              <w:jc w:val="center"/>
              <w:rPr>
                <w:color w:val="000000"/>
                <w:szCs w:val="21"/>
              </w:rPr>
            </w:pPr>
            <w:r w:rsidRPr="0006545B">
              <w:rPr>
                <w:color w:val="000000"/>
                <w:szCs w:val="21"/>
              </w:rPr>
              <w:t>加标回收率（</w:t>
            </w:r>
            <w:r w:rsidRPr="0006545B">
              <w:rPr>
                <w:color w:val="000000"/>
                <w:szCs w:val="21"/>
              </w:rPr>
              <w:t>%</w:t>
            </w:r>
            <w:r w:rsidRPr="0006545B">
              <w:rPr>
                <w:color w:val="000000"/>
                <w:szCs w:val="21"/>
              </w:rPr>
              <w:t>）</w:t>
            </w:r>
          </w:p>
        </w:tc>
      </w:tr>
      <w:tr w:rsidR="001A5AD3" w:rsidRPr="0006545B" w:rsidTr="008A67E7">
        <w:trPr>
          <w:cantSplit/>
          <w:trHeight w:val="196"/>
          <w:jc w:val="center"/>
        </w:trPr>
        <w:tc>
          <w:tcPr>
            <w:tcW w:w="1668" w:type="dxa"/>
            <w:vAlign w:val="center"/>
          </w:tcPr>
          <w:p w:rsidR="001A5AD3" w:rsidRPr="0062142B" w:rsidRDefault="001A5AD3" w:rsidP="001A5AD3">
            <w:pPr>
              <w:jc w:val="center"/>
            </w:pPr>
            <w:r>
              <w:rPr>
                <w:rFonts w:hint="eastAsia"/>
              </w:rPr>
              <w:t>Al</w:t>
            </w:r>
          </w:p>
        </w:tc>
        <w:tc>
          <w:tcPr>
            <w:tcW w:w="1494" w:type="dxa"/>
            <w:tcBorders>
              <w:right w:val="single" w:sz="4" w:space="0" w:color="auto"/>
            </w:tcBorders>
            <w:shd w:val="clear" w:color="auto" w:fill="auto"/>
            <w:vAlign w:val="bottom"/>
          </w:tcPr>
          <w:p w:rsidR="001A5AD3" w:rsidRPr="001A5AD3" w:rsidRDefault="001A5AD3" w:rsidP="001A5AD3">
            <w:pPr>
              <w:widowControl/>
              <w:jc w:val="center"/>
              <w:rPr>
                <w:rFonts w:eastAsia="等线"/>
                <w:color w:val="000000"/>
                <w:kern w:val="0"/>
                <w:sz w:val="18"/>
                <w:szCs w:val="18"/>
              </w:rPr>
            </w:pPr>
            <w:r w:rsidRPr="001A5AD3">
              <w:rPr>
                <w:rFonts w:eastAsia="等线"/>
                <w:color w:val="000000"/>
                <w:sz w:val="18"/>
                <w:szCs w:val="18"/>
              </w:rPr>
              <w:t>0.030</w:t>
            </w:r>
          </w:p>
        </w:tc>
        <w:tc>
          <w:tcPr>
            <w:tcW w:w="1495" w:type="dxa"/>
            <w:tcBorders>
              <w:left w:val="single" w:sz="4" w:space="0" w:color="auto"/>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0.020</w:t>
            </w:r>
          </w:p>
        </w:tc>
        <w:tc>
          <w:tcPr>
            <w:tcW w:w="1495" w:type="dxa"/>
            <w:tcBorders>
              <w:left w:val="single" w:sz="4" w:space="0" w:color="auto"/>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0.049</w:t>
            </w:r>
          </w:p>
        </w:tc>
        <w:tc>
          <w:tcPr>
            <w:tcW w:w="1495" w:type="dxa"/>
            <w:tcBorders>
              <w:left w:val="single" w:sz="4" w:space="0" w:color="auto"/>
              <w:right w:val="single" w:sz="8"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97</w:t>
            </w:r>
          </w:p>
        </w:tc>
      </w:tr>
      <w:tr w:rsidR="001A5AD3" w:rsidRPr="0006545B" w:rsidTr="008A67E7">
        <w:trPr>
          <w:cantSplit/>
          <w:trHeight w:val="196"/>
          <w:jc w:val="center"/>
        </w:trPr>
        <w:tc>
          <w:tcPr>
            <w:tcW w:w="1668" w:type="dxa"/>
            <w:vAlign w:val="center"/>
          </w:tcPr>
          <w:p w:rsidR="001A5AD3" w:rsidRPr="0062142B" w:rsidRDefault="001A5AD3" w:rsidP="001A5AD3">
            <w:pPr>
              <w:jc w:val="center"/>
            </w:pPr>
            <w:r>
              <w:rPr>
                <w:rFonts w:hint="eastAsia"/>
              </w:rPr>
              <w:t>Ca</w:t>
            </w:r>
          </w:p>
        </w:tc>
        <w:tc>
          <w:tcPr>
            <w:tcW w:w="1494" w:type="dxa"/>
            <w:tcBorders>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0.104</w:t>
            </w:r>
          </w:p>
        </w:tc>
        <w:tc>
          <w:tcPr>
            <w:tcW w:w="1495" w:type="dxa"/>
            <w:tcBorders>
              <w:left w:val="single" w:sz="4" w:space="0" w:color="auto"/>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0.100</w:t>
            </w:r>
          </w:p>
        </w:tc>
        <w:tc>
          <w:tcPr>
            <w:tcW w:w="1495" w:type="dxa"/>
            <w:tcBorders>
              <w:left w:val="single" w:sz="4" w:space="0" w:color="auto"/>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0.210</w:t>
            </w:r>
          </w:p>
        </w:tc>
        <w:tc>
          <w:tcPr>
            <w:tcW w:w="1495" w:type="dxa"/>
            <w:tcBorders>
              <w:left w:val="single" w:sz="4" w:space="0" w:color="auto"/>
              <w:right w:val="single" w:sz="8"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106</w:t>
            </w:r>
          </w:p>
        </w:tc>
      </w:tr>
      <w:tr w:rsidR="001A5AD3" w:rsidRPr="0006545B" w:rsidTr="008A67E7">
        <w:trPr>
          <w:cantSplit/>
          <w:trHeight w:val="196"/>
          <w:jc w:val="center"/>
        </w:trPr>
        <w:tc>
          <w:tcPr>
            <w:tcW w:w="1668" w:type="dxa"/>
            <w:vAlign w:val="center"/>
          </w:tcPr>
          <w:p w:rsidR="001A5AD3" w:rsidRPr="0062142B" w:rsidRDefault="001A5AD3" w:rsidP="001A5AD3">
            <w:pPr>
              <w:jc w:val="center"/>
            </w:pPr>
            <w:r>
              <w:rPr>
                <w:rFonts w:hint="eastAsia"/>
              </w:rPr>
              <w:t>Cr</w:t>
            </w:r>
          </w:p>
        </w:tc>
        <w:tc>
          <w:tcPr>
            <w:tcW w:w="1494" w:type="dxa"/>
            <w:tcBorders>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0.019</w:t>
            </w:r>
          </w:p>
        </w:tc>
        <w:tc>
          <w:tcPr>
            <w:tcW w:w="1495" w:type="dxa"/>
            <w:tcBorders>
              <w:left w:val="single" w:sz="4" w:space="0" w:color="auto"/>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0.010</w:t>
            </w:r>
          </w:p>
        </w:tc>
        <w:tc>
          <w:tcPr>
            <w:tcW w:w="1495" w:type="dxa"/>
            <w:tcBorders>
              <w:left w:val="single" w:sz="4" w:space="0" w:color="auto"/>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0.029</w:t>
            </w:r>
          </w:p>
        </w:tc>
        <w:tc>
          <w:tcPr>
            <w:tcW w:w="1495" w:type="dxa"/>
            <w:tcBorders>
              <w:left w:val="single" w:sz="4" w:space="0" w:color="auto"/>
              <w:right w:val="single" w:sz="8"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97</w:t>
            </w:r>
          </w:p>
        </w:tc>
      </w:tr>
      <w:tr w:rsidR="001A5AD3" w:rsidRPr="0006545B" w:rsidTr="008A67E7">
        <w:trPr>
          <w:cantSplit/>
          <w:trHeight w:val="196"/>
          <w:jc w:val="center"/>
        </w:trPr>
        <w:tc>
          <w:tcPr>
            <w:tcW w:w="1668" w:type="dxa"/>
            <w:vAlign w:val="center"/>
          </w:tcPr>
          <w:p w:rsidR="001A5AD3" w:rsidRPr="0062142B" w:rsidRDefault="001A5AD3" w:rsidP="001A5AD3">
            <w:pPr>
              <w:jc w:val="center"/>
            </w:pPr>
            <w:r>
              <w:rPr>
                <w:rFonts w:hint="eastAsia"/>
              </w:rPr>
              <w:t>Fe</w:t>
            </w:r>
          </w:p>
        </w:tc>
        <w:tc>
          <w:tcPr>
            <w:tcW w:w="1494" w:type="dxa"/>
            <w:tcBorders>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0.022</w:t>
            </w:r>
          </w:p>
        </w:tc>
        <w:tc>
          <w:tcPr>
            <w:tcW w:w="1495" w:type="dxa"/>
            <w:tcBorders>
              <w:left w:val="single" w:sz="4" w:space="0" w:color="auto"/>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0.010</w:t>
            </w:r>
          </w:p>
        </w:tc>
        <w:tc>
          <w:tcPr>
            <w:tcW w:w="1495" w:type="dxa"/>
            <w:tcBorders>
              <w:left w:val="single" w:sz="4" w:space="0" w:color="auto"/>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0.031</w:t>
            </w:r>
          </w:p>
        </w:tc>
        <w:tc>
          <w:tcPr>
            <w:tcW w:w="1495" w:type="dxa"/>
            <w:tcBorders>
              <w:left w:val="single" w:sz="4" w:space="0" w:color="auto"/>
              <w:right w:val="single" w:sz="8"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85</w:t>
            </w:r>
          </w:p>
        </w:tc>
      </w:tr>
      <w:tr w:rsidR="001A5AD3" w:rsidRPr="0006545B" w:rsidTr="008A67E7">
        <w:trPr>
          <w:cantSplit/>
          <w:trHeight w:val="196"/>
          <w:jc w:val="center"/>
        </w:trPr>
        <w:tc>
          <w:tcPr>
            <w:tcW w:w="1668" w:type="dxa"/>
            <w:vAlign w:val="center"/>
          </w:tcPr>
          <w:p w:rsidR="001A5AD3" w:rsidRPr="0062142B" w:rsidRDefault="001A5AD3" w:rsidP="001A5AD3">
            <w:pPr>
              <w:jc w:val="center"/>
            </w:pPr>
            <w:r>
              <w:rPr>
                <w:rFonts w:hint="eastAsia"/>
              </w:rPr>
              <w:t>Hf</w:t>
            </w:r>
          </w:p>
        </w:tc>
        <w:tc>
          <w:tcPr>
            <w:tcW w:w="1494" w:type="dxa"/>
            <w:tcBorders>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0.003</w:t>
            </w:r>
          </w:p>
        </w:tc>
        <w:tc>
          <w:tcPr>
            <w:tcW w:w="1495" w:type="dxa"/>
            <w:tcBorders>
              <w:left w:val="single" w:sz="4" w:space="0" w:color="auto"/>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0.002</w:t>
            </w:r>
          </w:p>
        </w:tc>
        <w:tc>
          <w:tcPr>
            <w:tcW w:w="1495" w:type="dxa"/>
            <w:tcBorders>
              <w:left w:val="single" w:sz="4" w:space="0" w:color="auto"/>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0.005</w:t>
            </w:r>
          </w:p>
        </w:tc>
        <w:tc>
          <w:tcPr>
            <w:tcW w:w="1495" w:type="dxa"/>
            <w:tcBorders>
              <w:left w:val="single" w:sz="4" w:space="0" w:color="auto"/>
              <w:right w:val="single" w:sz="8"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90</w:t>
            </w:r>
          </w:p>
        </w:tc>
      </w:tr>
      <w:tr w:rsidR="001A5AD3" w:rsidRPr="0006545B" w:rsidTr="008A67E7">
        <w:trPr>
          <w:cantSplit/>
          <w:trHeight w:val="196"/>
          <w:jc w:val="center"/>
        </w:trPr>
        <w:tc>
          <w:tcPr>
            <w:tcW w:w="1668" w:type="dxa"/>
            <w:vAlign w:val="center"/>
          </w:tcPr>
          <w:p w:rsidR="001A5AD3" w:rsidRPr="0062142B" w:rsidRDefault="001A5AD3" w:rsidP="001A5AD3">
            <w:pPr>
              <w:jc w:val="center"/>
            </w:pPr>
            <w:r>
              <w:rPr>
                <w:rFonts w:hint="eastAsia"/>
              </w:rPr>
              <w:t>Mg</w:t>
            </w:r>
          </w:p>
        </w:tc>
        <w:tc>
          <w:tcPr>
            <w:tcW w:w="1494" w:type="dxa"/>
            <w:tcBorders>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0.003</w:t>
            </w:r>
          </w:p>
        </w:tc>
        <w:tc>
          <w:tcPr>
            <w:tcW w:w="1495" w:type="dxa"/>
            <w:tcBorders>
              <w:left w:val="single" w:sz="4" w:space="0" w:color="auto"/>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0.002</w:t>
            </w:r>
          </w:p>
        </w:tc>
        <w:tc>
          <w:tcPr>
            <w:tcW w:w="1495" w:type="dxa"/>
            <w:tcBorders>
              <w:left w:val="single" w:sz="4" w:space="0" w:color="auto"/>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0.005</w:t>
            </w:r>
          </w:p>
        </w:tc>
        <w:tc>
          <w:tcPr>
            <w:tcW w:w="1495" w:type="dxa"/>
            <w:tcBorders>
              <w:left w:val="single" w:sz="4" w:space="0" w:color="auto"/>
              <w:right w:val="single" w:sz="8"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85</w:t>
            </w:r>
          </w:p>
        </w:tc>
      </w:tr>
      <w:tr w:rsidR="001A5AD3" w:rsidRPr="0006545B" w:rsidTr="008A67E7">
        <w:trPr>
          <w:cantSplit/>
          <w:trHeight w:val="196"/>
          <w:jc w:val="center"/>
        </w:trPr>
        <w:tc>
          <w:tcPr>
            <w:tcW w:w="1668" w:type="dxa"/>
            <w:vAlign w:val="center"/>
          </w:tcPr>
          <w:p w:rsidR="001A5AD3" w:rsidRPr="0062142B" w:rsidRDefault="001A5AD3" w:rsidP="001A5AD3">
            <w:pPr>
              <w:jc w:val="center"/>
            </w:pPr>
            <w:r>
              <w:rPr>
                <w:rFonts w:hint="eastAsia"/>
              </w:rPr>
              <w:t>Ti</w:t>
            </w:r>
          </w:p>
        </w:tc>
        <w:tc>
          <w:tcPr>
            <w:tcW w:w="1494" w:type="dxa"/>
            <w:tcBorders>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0.013</w:t>
            </w:r>
          </w:p>
        </w:tc>
        <w:tc>
          <w:tcPr>
            <w:tcW w:w="1495" w:type="dxa"/>
            <w:tcBorders>
              <w:left w:val="single" w:sz="4" w:space="0" w:color="auto"/>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0.010</w:t>
            </w:r>
          </w:p>
        </w:tc>
        <w:tc>
          <w:tcPr>
            <w:tcW w:w="1495" w:type="dxa"/>
            <w:tcBorders>
              <w:left w:val="single" w:sz="4" w:space="0" w:color="auto"/>
              <w:right w:val="single" w:sz="4"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0.024</w:t>
            </w:r>
          </w:p>
        </w:tc>
        <w:tc>
          <w:tcPr>
            <w:tcW w:w="1495" w:type="dxa"/>
            <w:tcBorders>
              <w:left w:val="single" w:sz="4" w:space="0" w:color="auto"/>
              <w:right w:val="single" w:sz="8" w:space="0" w:color="auto"/>
            </w:tcBorders>
            <w:shd w:val="clear" w:color="auto" w:fill="auto"/>
            <w:vAlign w:val="bottom"/>
          </w:tcPr>
          <w:p w:rsidR="001A5AD3" w:rsidRPr="001A5AD3" w:rsidRDefault="001A5AD3" w:rsidP="001A5AD3">
            <w:pPr>
              <w:jc w:val="center"/>
              <w:rPr>
                <w:rFonts w:eastAsia="等线"/>
                <w:color w:val="000000"/>
                <w:sz w:val="18"/>
                <w:szCs w:val="18"/>
              </w:rPr>
            </w:pPr>
            <w:r w:rsidRPr="001A5AD3">
              <w:rPr>
                <w:rFonts w:eastAsia="等线"/>
                <w:color w:val="000000"/>
                <w:sz w:val="18"/>
                <w:szCs w:val="18"/>
              </w:rPr>
              <w:t>110</w:t>
            </w:r>
          </w:p>
        </w:tc>
      </w:tr>
    </w:tbl>
    <w:p w:rsidR="00514647" w:rsidRPr="0006545B" w:rsidRDefault="00514647" w:rsidP="00514647">
      <w:pPr>
        <w:ind w:firstLineChars="200" w:firstLine="482"/>
        <w:jc w:val="center"/>
        <w:rPr>
          <w:b/>
          <w:sz w:val="24"/>
        </w:rPr>
      </w:pPr>
    </w:p>
    <w:p w:rsidR="00514647" w:rsidRDefault="00514647" w:rsidP="00514647">
      <w:pPr>
        <w:tabs>
          <w:tab w:val="left" w:pos="525"/>
          <w:tab w:val="left" w:pos="735"/>
        </w:tabs>
        <w:spacing w:line="360" w:lineRule="auto"/>
        <w:ind w:firstLineChars="200" w:firstLine="560"/>
        <w:rPr>
          <w:rFonts w:ascii="仿宋" w:eastAsia="仿宋" w:hAnsi="仿宋"/>
          <w:sz w:val="28"/>
          <w:szCs w:val="28"/>
        </w:rPr>
      </w:pPr>
      <w:r w:rsidRPr="004D79E9">
        <w:rPr>
          <w:rFonts w:ascii="仿宋" w:eastAsia="仿宋" w:hAnsi="仿宋"/>
          <w:sz w:val="28"/>
          <w:szCs w:val="28"/>
        </w:rPr>
        <w:t>从加标回收的结果来看，回收率均在</w:t>
      </w:r>
      <w:r w:rsidRPr="004D79E9">
        <w:rPr>
          <w:rFonts w:ascii="仿宋" w:eastAsia="仿宋" w:hAnsi="仿宋" w:hint="eastAsia"/>
          <w:sz w:val="28"/>
          <w:szCs w:val="28"/>
        </w:rPr>
        <w:t>8</w:t>
      </w:r>
      <w:r w:rsidR="001A5AD3">
        <w:rPr>
          <w:rFonts w:ascii="仿宋" w:eastAsia="仿宋" w:hAnsi="仿宋" w:hint="eastAsia"/>
          <w:sz w:val="28"/>
          <w:szCs w:val="28"/>
        </w:rPr>
        <w:t>5</w:t>
      </w:r>
      <w:r w:rsidRPr="004D79E9">
        <w:rPr>
          <w:rFonts w:ascii="仿宋" w:eastAsia="仿宋" w:hAnsi="仿宋"/>
          <w:sz w:val="28"/>
          <w:szCs w:val="28"/>
        </w:rPr>
        <w:t>%～110%之间。据此，可以证明此方法用于</w:t>
      </w:r>
      <w:r w:rsidR="001A5AD3">
        <w:rPr>
          <w:rFonts w:ascii="仿宋" w:eastAsia="仿宋" w:hAnsi="仿宋" w:hint="eastAsia"/>
          <w:sz w:val="28"/>
          <w:szCs w:val="28"/>
        </w:rPr>
        <w:t>碳化硼碳化硅芯块</w:t>
      </w:r>
      <w:r w:rsidRPr="004D79E9">
        <w:rPr>
          <w:rFonts w:ascii="仿宋" w:eastAsia="仿宋" w:hAnsi="仿宋"/>
          <w:sz w:val="28"/>
          <w:szCs w:val="28"/>
        </w:rPr>
        <w:t>中微量元素含量的分析是准确可靠。</w:t>
      </w:r>
    </w:p>
    <w:p w:rsidR="00514647" w:rsidRPr="001B69A6" w:rsidRDefault="00514647" w:rsidP="00514647">
      <w:pPr>
        <w:numPr>
          <w:ilvl w:val="0"/>
          <w:numId w:val="18"/>
        </w:numPr>
        <w:tabs>
          <w:tab w:val="left" w:pos="525"/>
          <w:tab w:val="left" w:pos="735"/>
        </w:tabs>
        <w:outlineLvl w:val="0"/>
        <w:rPr>
          <w:rFonts w:ascii="宋体" w:hAnsi="宋体"/>
          <w:b/>
          <w:sz w:val="32"/>
          <w:szCs w:val="32"/>
        </w:rPr>
      </w:pPr>
      <w:r w:rsidRPr="001B69A6">
        <w:rPr>
          <w:rFonts w:ascii="宋体" w:hAnsi="宋体" w:hint="eastAsia"/>
          <w:b/>
          <w:sz w:val="32"/>
          <w:szCs w:val="32"/>
        </w:rPr>
        <w:t>采用国际先进标准的情况</w:t>
      </w:r>
    </w:p>
    <w:p w:rsidR="005A698A" w:rsidRDefault="005A698A" w:rsidP="00514647">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碳化硼碳化硅堆芯材料</w:t>
      </w:r>
      <w:r w:rsidR="00514647" w:rsidRPr="00514647">
        <w:rPr>
          <w:rFonts w:ascii="仿宋" w:eastAsia="仿宋" w:hAnsi="仿宋" w:hint="eastAsia"/>
          <w:sz w:val="28"/>
          <w:szCs w:val="28"/>
        </w:rPr>
        <w:t>作为新型的核电用堆芯应用材料，其研究的主要方向均集中在热、力学等性能指标和中子吸收机理研究上，在标准制定方面国内外涉及碳化硼标准已发布实施的有39项分类中涉及到陶瓷、核能工程、切</w:t>
      </w:r>
      <w:r w:rsidR="00514647">
        <w:rPr>
          <w:rFonts w:ascii="仿宋" w:eastAsia="仿宋" w:hAnsi="仿宋" w:hint="eastAsia"/>
          <w:sz w:val="28"/>
          <w:szCs w:val="28"/>
        </w:rPr>
        <w:t>削工具、密封装置、耐火材料等。</w:t>
      </w:r>
      <w:r w:rsidR="00514647" w:rsidRPr="00514647">
        <w:rPr>
          <w:rFonts w:ascii="仿宋" w:eastAsia="仿宋" w:hAnsi="仿宋" w:hint="eastAsia"/>
          <w:sz w:val="28"/>
          <w:szCs w:val="28"/>
        </w:rPr>
        <w:t>其中最有参考价值的是ASTM C809-2013 和ASTM C791-2012，涵盖了化学滴定ICP-MS，ICP-OES，离子选择电极等阴阳离子测定方法，检测元素12个。 国内目前制定的只有金色金属行业标准，制定日期比较久远（2000年）</w:t>
      </w:r>
      <w:r w:rsidR="00514647">
        <w:rPr>
          <w:rFonts w:ascii="仿宋" w:eastAsia="仿宋" w:hAnsi="仿宋" w:hint="eastAsia"/>
          <w:sz w:val="28"/>
          <w:szCs w:val="28"/>
        </w:rPr>
        <w:t>。</w:t>
      </w:r>
    </w:p>
    <w:p w:rsidR="00514647" w:rsidRPr="00514647" w:rsidRDefault="00514647" w:rsidP="00514647">
      <w:pPr>
        <w:spacing w:line="360" w:lineRule="auto"/>
        <w:ind w:firstLineChars="200" w:firstLine="560"/>
        <w:rPr>
          <w:rFonts w:ascii="仿宋" w:eastAsia="仿宋" w:hAnsi="仿宋" w:hint="eastAsia"/>
          <w:sz w:val="28"/>
          <w:szCs w:val="28"/>
        </w:rPr>
      </w:pPr>
      <w:r w:rsidRPr="00514647">
        <w:rPr>
          <w:rFonts w:ascii="仿宋" w:eastAsia="仿宋" w:hAnsi="仿宋" w:hint="eastAsia"/>
          <w:sz w:val="28"/>
          <w:szCs w:val="28"/>
        </w:rPr>
        <w:t>在国内进口替代的大背景下，</w:t>
      </w:r>
      <w:r w:rsidR="005A698A">
        <w:rPr>
          <w:rFonts w:ascii="仿宋" w:eastAsia="仿宋" w:hAnsi="仿宋" w:hint="eastAsia"/>
          <w:sz w:val="28"/>
          <w:szCs w:val="28"/>
        </w:rPr>
        <w:t>碳化硼碳化硅堆芯材料</w:t>
      </w:r>
      <w:r w:rsidRPr="00514647">
        <w:rPr>
          <w:rFonts w:ascii="仿宋" w:eastAsia="仿宋" w:hAnsi="仿宋" w:hint="eastAsia"/>
          <w:sz w:val="28"/>
          <w:szCs w:val="28"/>
        </w:rPr>
        <w:t>作为核电材料中一种重要的替代进口的应用材料，材料最基本的元</w:t>
      </w:r>
      <w:r>
        <w:rPr>
          <w:rFonts w:ascii="仿宋" w:eastAsia="仿宋" w:hAnsi="仿宋" w:hint="eastAsia"/>
          <w:sz w:val="28"/>
          <w:szCs w:val="28"/>
        </w:rPr>
        <w:t>素组成则缺少相应的系统而成熟的研究成果。而电感耦合等离子体发射</w:t>
      </w:r>
      <w:r w:rsidRPr="00514647">
        <w:rPr>
          <w:rFonts w:ascii="仿宋" w:eastAsia="仿宋" w:hAnsi="仿宋" w:hint="eastAsia"/>
          <w:sz w:val="28"/>
          <w:szCs w:val="28"/>
        </w:rPr>
        <w:t>光谱法作为实验室常规的分析设备早已在高校、研究机构和检测机构得到广泛应用，具有良好的应用前景。</w:t>
      </w:r>
    </w:p>
    <w:p w:rsidR="00514647" w:rsidRPr="00514647" w:rsidRDefault="00514647" w:rsidP="00514647">
      <w:pPr>
        <w:spacing w:line="360" w:lineRule="auto"/>
        <w:ind w:firstLineChars="200" w:firstLine="560"/>
        <w:rPr>
          <w:rFonts w:ascii="仿宋" w:eastAsia="仿宋" w:hAnsi="仿宋"/>
          <w:sz w:val="28"/>
          <w:szCs w:val="28"/>
        </w:rPr>
      </w:pPr>
      <w:r w:rsidRPr="00514647">
        <w:rPr>
          <w:rFonts w:ascii="仿宋" w:eastAsia="仿宋" w:hAnsi="仿宋" w:hint="eastAsia"/>
          <w:sz w:val="28"/>
          <w:szCs w:val="28"/>
        </w:rPr>
        <w:t>因此本标准所采用的分析方法是合适的，能被广大用户和生产厂商所认可的。</w:t>
      </w:r>
      <w:r w:rsidR="005A698A">
        <w:rPr>
          <w:rFonts w:ascii="仿宋" w:eastAsia="仿宋" w:hAnsi="仿宋" w:hint="eastAsia"/>
          <w:sz w:val="28"/>
          <w:szCs w:val="28"/>
        </w:rPr>
        <w:t>同时</w:t>
      </w:r>
      <w:r w:rsidRPr="00514647">
        <w:rPr>
          <w:rFonts w:ascii="仿宋" w:eastAsia="仿宋" w:hAnsi="仿宋" w:hint="eastAsia"/>
          <w:sz w:val="28"/>
          <w:szCs w:val="28"/>
        </w:rPr>
        <w:t>在碳化硼-碳化硅成分检测领域，我国行业标准</w:t>
      </w:r>
      <w:r>
        <w:rPr>
          <w:rFonts w:ascii="仿宋" w:eastAsia="仿宋" w:hAnsi="仿宋" w:hint="eastAsia"/>
          <w:sz w:val="28"/>
          <w:szCs w:val="28"/>
        </w:rPr>
        <w:t>和国家标准还是空白</w:t>
      </w:r>
      <w:r w:rsidRPr="00514647">
        <w:rPr>
          <w:rFonts w:ascii="仿宋" w:eastAsia="仿宋" w:hAnsi="仿宋" w:hint="eastAsia"/>
          <w:sz w:val="28"/>
          <w:szCs w:val="28"/>
        </w:rPr>
        <w:t>。</w:t>
      </w:r>
    </w:p>
    <w:tbl>
      <w:tblPr>
        <w:tblW w:w="8400" w:type="dxa"/>
        <w:jc w:val="center"/>
        <w:tblCellMar>
          <w:left w:w="0" w:type="dxa"/>
          <w:right w:w="0" w:type="dxa"/>
        </w:tblCellMar>
        <w:tblLook w:val="0420" w:firstRow="1" w:lastRow="0" w:firstColumn="0" w:lastColumn="0" w:noHBand="0" w:noVBand="1"/>
      </w:tblPr>
      <w:tblGrid>
        <w:gridCol w:w="1833"/>
        <w:gridCol w:w="4445"/>
        <w:gridCol w:w="2122"/>
      </w:tblGrid>
      <w:tr w:rsidR="00514647" w:rsidRPr="00DA32B6" w:rsidTr="00514647">
        <w:trPr>
          <w:trHeight w:val="296"/>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4" w:type="dxa"/>
              <w:bottom w:w="0" w:type="dxa"/>
              <w:right w:w="104" w:type="dxa"/>
            </w:tcMar>
            <w:vAlign w:val="center"/>
            <w:hideMark/>
          </w:tcPr>
          <w:p w:rsidR="00514647" w:rsidRPr="00DA32B6" w:rsidRDefault="00514647" w:rsidP="00514647">
            <w:pPr>
              <w:spacing w:line="360" w:lineRule="auto"/>
              <w:ind w:firstLineChars="200" w:firstLine="422"/>
              <w:rPr>
                <w:szCs w:val="21"/>
              </w:rPr>
            </w:pPr>
            <w:r w:rsidRPr="00DA32B6">
              <w:rPr>
                <w:rFonts w:hint="eastAsia"/>
                <w:b/>
                <w:bCs/>
                <w:szCs w:val="21"/>
              </w:rPr>
              <w:t>发布单位</w:t>
            </w:r>
          </w:p>
        </w:tc>
        <w:tc>
          <w:tcPr>
            <w:tcW w:w="444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4" w:type="dxa"/>
              <w:bottom w:w="0" w:type="dxa"/>
              <w:right w:w="104" w:type="dxa"/>
            </w:tcMar>
            <w:vAlign w:val="center"/>
            <w:hideMark/>
          </w:tcPr>
          <w:p w:rsidR="00514647" w:rsidRPr="00DA32B6" w:rsidRDefault="00514647" w:rsidP="00514647">
            <w:pPr>
              <w:spacing w:line="360" w:lineRule="auto"/>
              <w:ind w:firstLineChars="200" w:firstLine="422"/>
              <w:rPr>
                <w:szCs w:val="21"/>
              </w:rPr>
            </w:pPr>
            <w:r w:rsidRPr="00DA32B6">
              <w:rPr>
                <w:rFonts w:hint="eastAsia"/>
                <w:b/>
                <w:bCs/>
                <w:szCs w:val="21"/>
              </w:rPr>
              <w:t>标准名称</w:t>
            </w:r>
          </w:p>
        </w:tc>
        <w:tc>
          <w:tcPr>
            <w:tcW w:w="212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4" w:type="dxa"/>
              <w:bottom w:w="0" w:type="dxa"/>
              <w:right w:w="104" w:type="dxa"/>
            </w:tcMar>
            <w:vAlign w:val="center"/>
            <w:hideMark/>
          </w:tcPr>
          <w:p w:rsidR="00514647" w:rsidRPr="00DA32B6" w:rsidRDefault="00514647" w:rsidP="00514647">
            <w:pPr>
              <w:spacing w:line="360" w:lineRule="auto"/>
              <w:ind w:firstLineChars="200" w:firstLine="422"/>
              <w:rPr>
                <w:szCs w:val="21"/>
              </w:rPr>
            </w:pPr>
            <w:r w:rsidRPr="00DA32B6">
              <w:rPr>
                <w:rFonts w:hint="eastAsia"/>
                <w:b/>
                <w:bCs/>
                <w:szCs w:val="21"/>
              </w:rPr>
              <w:t>标准号</w:t>
            </w:r>
          </w:p>
        </w:tc>
      </w:tr>
      <w:tr w:rsidR="00514647" w:rsidRPr="00DA32B6" w:rsidTr="00514647">
        <w:trPr>
          <w:trHeight w:val="618"/>
          <w:jc w:val="center"/>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14647" w:rsidRPr="00DA32B6" w:rsidRDefault="00514647" w:rsidP="00514647">
            <w:pPr>
              <w:spacing w:line="360" w:lineRule="auto"/>
              <w:rPr>
                <w:szCs w:val="21"/>
              </w:rPr>
            </w:pPr>
            <w:r w:rsidRPr="00DA32B6">
              <w:rPr>
                <w:rFonts w:hint="eastAsia"/>
                <w:b/>
                <w:bCs/>
                <w:szCs w:val="21"/>
              </w:rPr>
              <w:t>美国材料与试验协会</w:t>
            </w:r>
          </w:p>
        </w:tc>
        <w:tc>
          <w:tcPr>
            <w:tcW w:w="4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14647" w:rsidRPr="00DA32B6" w:rsidRDefault="00514647" w:rsidP="00514647">
            <w:pPr>
              <w:spacing w:line="360" w:lineRule="auto"/>
              <w:rPr>
                <w:szCs w:val="21"/>
              </w:rPr>
            </w:pPr>
            <w:r w:rsidRPr="00DA32B6">
              <w:rPr>
                <w:rFonts w:hint="eastAsia"/>
                <w:szCs w:val="21"/>
              </w:rPr>
              <w:t>核纯级氧化铝和氧化铝</w:t>
            </w:r>
            <w:r w:rsidRPr="00DA32B6">
              <w:rPr>
                <w:rFonts w:hint="eastAsia"/>
                <w:szCs w:val="21"/>
              </w:rPr>
              <w:t>-</w:t>
            </w:r>
            <w:r w:rsidRPr="00DA32B6">
              <w:rPr>
                <w:rFonts w:hint="eastAsia"/>
                <w:szCs w:val="21"/>
              </w:rPr>
              <w:t>碳化硼复合丸状材料化学、质谱和光谱化学分析的标准试验方法</w:t>
            </w:r>
          </w:p>
        </w:tc>
        <w:tc>
          <w:tcPr>
            <w:tcW w:w="21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14647" w:rsidRPr="00DA32B6" w:rsidRDefault="00514647" w:rsidP="00514647">
            <w:pPr>
              <w:spacing w:line="360" w:lineRule="auto"/>
              <w:rPr>
                <w:szCs w:val="21"/>
              </w:rPr>
            </w:pPr>
            <w:r w:rsidRPr="00DA32B6">
              <w:rPr>
                <w:rFonts w:hint="eastAsia"/>
                <w:szCs w:val="21"/>
              </w:rPr>
              <w:t xml:space="preserve">ASTM C809-2013 </w:t>
            </w:r>
          </w:p>
        </w:tc>
      </w:tr>
      <w:tr w:rsidR="00514647" w:rsidRPr="00DA32B6" w:rsidTr="00514647">
        <w:trPr>
          <w:trHeight w:val="46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647" w:rsidRPr="00DA32B6" w:rsidRDefault="00514647" w:rsidP="00514647">
            <w:pPr>
              <w:spacing w:line="360" w:lineRule="auto"/>
              <w:ind w:firstLineChars="200" w:firstLine="420"/>
              <w:rPr>
                <w:szCs w:val="21"/>
              </w:rPr>
            </w:pPr>
          </w:p>
        </w:tc>
        <w:tc>
          <w:tcPr>
            <w:tcW w:w="4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14647" w:rsidRPr="00DA32B6" w:rsidRDefault="00514647" w:rsidP="00514647">
            <w:pPr>
              <w:spacing w:line="360" w:lineRule="auto"/>
              <w:rPr>
                <w:szCs w:val="21"/>
              </w:rPr>
            </w:pPr>
            <w:r w:rsidRPr="00DA32B6">
              <w:rPr>
                <w:rFonts w:hint="eastAsia"/>
                <w:szCs w:val="21"/>
              </w:rPr>
              <w:t>核纯级碳化硼的化学、质谱和光谱化学分析的标准试验方法</w:t>
            </w:r>
          </w:p>
        </w:tc>
        <w:tc>
          <w:tcPr>
            <w:tcW w:w="21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14647" w:rsidRPr="00DA32B6" w:rsidRDefault="00514647" w:rsidP="00514647">
            <w:pPr>
              <w:spacing w:line="360" w:lineRule="auto"/>
              <w:rPr>
                <w:szCs w:val="21"/>
              </w:rPr>
            </w:pPr>
            <w:r w:rsidRPr="00DA32B6">
              <w:rPr>
                <w:rFonts w:hint="eastAsia"/>
                <w:szCs w:val="21"/>
              </w:rPr>
              <w:t xml:space="preserve">ASTM C791-2012 </w:t>
            </w:r>
          </w:p>
        </w:tc>
      </w:tr>
      <w:tr w:rsidR="00514647" w:rsidRPr="00DA32B6" w:rsidTr="00514647">
        <w:trPr>
          <w:trHeight w:val="377"/>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14647" w:rsidRPr="00DA32B6" w:rsidRDefault="00514647" w:rsidP="00514647">
            <w:pPr>
              <w:spacing w:line="360" w:lineRule="auto"/>
              <w:rPr>
                <w:szCs w:val="21"/>
              </w:rPr>
            </w:pPr>
            <w:r w:rsidRPr="00DA32B6">
              <w:rPr>
                <w:rFonts w:hint="eastAsia"/>
                <w:b/>
                <w:bCs/>
                <w:szCs w:val="21"/>
              </w:rPr>
              <w:t>行业标准</w:t>
            </w:r>
            <w:r w:rsidRPr="00DA32B6">
              <w:rPr>
                <w:rFonts w:hint="eastAsia"/>
                <w:b/>
                <w:bCs/>
                <w:szCs w:val="21"/>
              </w:rPr>
              <w:t>-</w:t>
            </w:r>
            <w:r w:rsidRPr="00DA32B6">
              <w:rPr>
                <w:rFonts w:hint="eastAsia"/>
                <w:b/>
                <w:bCs/>
                <w:szCs w:val="21"/>
              </w:rPr>
              <w:t>机械</w:t>
            </w:r>
          </w:p>
        </w:tc>
        <w:tc>
          <w:tcPr>
            <w:tcW w:w="4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14647" w:rsidRPr="00DA32B6" w:rsidRDefault="00514647" w:rsidP="00514647">
            <w:pPr>
              <w:spacing w:line="360" w:lineRule="auto"/>
              <w:rPr>
                <w:szCs w:val="21"/>
              </w:rPr>
            </w:pPr>
            <w:r w:rsidRPr="00DA32B6">
              <w:rPr>
                <w:rFonts w:hint="eastAsia"/>
                <w:szCs w:val="21"/>
              </w:rPr>
              <w:t>碳化硼化学分析方法</w:t>
            </w:r>
          </w:p>
        </w:tc>
        <w:tc>
          <w:tcPr>
            <w:tcW w:w="21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14647" w:rsidRPr="00DA32B6" w:rsidRDefault="00514647" w:rsidP="00514647">
            <w:pPr>
              <w:spacing w:line="360" w:lineRule="auto"/>
              <w:rPr>
                <w:szCs w:val="21"/>
              </w:rPr>
            </w:pPr>
            <w:r w:rsidRPr="00DA32B6">
              <w:rPr>
                <w:rFonts w:hint="eastAsia"/>
                <w:szCs w:val="21"/>
              </w:rPr>
              <w:t xml:space="preserve">JB/T 7993-2012 </w:t>
            </w:r>
          </w:p>
        </w:tc>
      </w:tr>
      <w:tr w:rsidR="00514647" w:rsidRPr="00DA32B6" w:rsidTr="00514647">
        <w:trPr>
          <w:trHeight w:val="618"/>
          <w:jc w:val="center"/>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514647" w:rsidRPr="00DA32B6" w:rsidRDefault="00514647" w:rsidP="00514647">
            <w:pPr>
              <w:spacing w:line="360" w:lineRule="auto"/>
              <w:rPr>
                <w:szCs w:val="21"/>
              </w:rPr>
            </w:pPr>
            <w:r w:rsidRPr="00DA32B6">
              <w:rPr>
                <w:rFonts w:hint="eastAsia"/>
                <w:b/>
                <w:bCs/>
                <w:szCs w:val="21"/>
              </w:rPr>
              <w:t>行业标准</w:t>
            </w:r>
            <w:r w:rsidRPr="00DA32B6">
              <w:rPr>
                <w:rFonts w:hint="eastAsia"/>
                <w:b/>
                <w:bCs/>
                <w:szCs w:val="21"/>
              </w:rPr>
              <w:t>-</w:t>
            </w:r>
            <w:r w:rsidRPr="00DA32B6">
              <w:rPr>
                <w:rFonts w:hint="eastAsia"/>
                <w:b/>
                <w:bCs/>
                <w:szCs w:val="21"/>
              </w:rPr>
              <w:t>有色金属</w:t>
            </w:r>
          </w:p>
        </w:tc>
        <w:tc>
          <w:tcPr>
            <w:tcW w:w="4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14647" w:rsidRPr="00DA32B6" w:rsidRDefault="00514647" w:rsidP="00514647">
            <w:pPr>
              <w:spacing w:line="360" w:lineRule="auto"/>
              <w:rPr>
                <w:szCs w:val="21"/>
              </w:rPr>
            </w:pPr>
            <w:r w:rsidRPr="00DA32B6">
              <w:rPr>
                <w:rFonts w:hint="eastAsia"/>
                <w:szCs w:val="21"/>
              </w:rPr>
              <w:t>核及碳化硼粉末化学分析方法</w:t>
            </w:r>
            <w:r w:rsidRPr="00DA32B6">
              <w:rPr>
                <w:rFonts w:hint="eastAsia"/>
                <w:szCs w:val="21"/>
              </w:rPr>
              <w:t>.</w:t>
            </w:r>
            <w:r w:rsidRPr="00DA32B6">
              <w:rPr>
                <w:rFonts w:hint="eastAsia"/>
                <w:szCs w:val="21"/>
              </w:rPr>
              <w:t>总硼量的测定，游离硼量的测定</w:t>
            </w:r>
          </w:p>
        </w:tc>
        <w:tc>
          <w:tcPr>
            <w:tcW w:w="21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14647" w:rsidRPr="00DA32B6" w:rsidRDefault="00514647" w:rsidP="00514647">
            <w:pPr>
              <w:spacing w:line="360" w:lineRule="auto"/>
              <w:rPr>
                <w:szCs w:val="21"/>
              </w:rPr>
            </w:pPr>
            <w:r w:rsidRPr="00DA32B6">
              <w:rPr>
                <w:rFonts w:hint="eastAsia"/>
                <w:szCs w:val="21"/>
              </w:rPr>
              <w:t xml:space="preserve">YS/T 423.1-2000 </w:t>
            </w:r>
          </w:p>
        </w:tc>
      </w:tr>
      <w:tr w:rsidR="00514647" w:rsidRPr="00DA32B6" w:rsidTr="00514647">
        <w:trPr>
          <w:trHeight w:val="46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647" w:rsidRPr="00DA32B6" w:rsidRDefault="00514647" w:rsidP="00514647">
            <w:pPr>
              <w:spacing w:line="360" w:lineRule="auto"/>
              <w:ind w:firstLineChars="200" w:firstLine="420"/>
              <w:rPr>
                <w:szCs w:val="21"/>
              </w:rPr>
            </w:pPr>
          </w:p>
        </w:tc>
        <w:tc>
          <w:tcPr>
            <w:tcW w:w="4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14647" w:rsidRPr="00DA32B6" w:rsidRDefault="00514647" w:rsidP="00514647">
            <w:pPr>
              <w:spacing w:line="360" w:lineRule="auto"/>
              <w:rPr>
                <w:szCs w:val="21"/>
              </w:rPr>
            </w:pPr>
            <w:r w:rsidRPr="00DA32B6">
              <w:rPr>
                <w:rFonts w:hint="eastAsia"/>
                <w:szCs w:val="21"/>
              </w:rPr>
              <w:t>核及碳化硼粉末化学分析方法</w:t>
            </w:r>
            <w:r w:rsidRPr="00DA32B6">
              <w:rPr>
                <w:rFonts w:hint="eastAsia"/>
                <w:szCs w:val="21"/>
              </w:rPr>
              <w:t>.</w:t>
            </w:r>
            <w:r w:rsidRPr="00DA32B6">
              <w:rPr>
                <w:rFonts w:hint="eastAsia"/>
                <w:szCs w:val="21"/>
              </w:rPr>
              <w:t>铁量的测定</w:t>
            </w:r>
          </w:p>
        </w:tc>
        <w:tc>
          <w:tcPr>
            <w:tcW w:w="21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14647" w:rsidRPr="00DA32B6" w:rsidRDefault="00514647" w:rsidP="00514647">
            <w:pPr>
              <w:spacing w:line="360" w:lineRule="auto"/>
              <w:rPr>
                <w:szCs w:val="21"/>
              </w:rPr>
            </w:pPr>
            <w:r w:rsidRPr="00DA32B6">
              <w:rPr>
                <w:rFonts w:hint="eastAsia"/>
                <w:szCs w:val="21"/>
              </w:rPr>
              <w:t xml:space="preserve">YS/T 423.2-2000 </w:t>
            </w:r>
          </w:p>
        </w:tc>
      </w:tr>
      <w:tr w:rsidR="00514647" w:rsidRPr="00DA32B6" w:rsidTr="00514647">
        <w:trPr>
          <w:trHeight w:val="46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647" w:rsidRPr="00DA32B6" w:rsidRDefault="00514647" w:rsidP="00514647">
            <w:pPr>
              <w:spacing w:line="360" w:lineRule="auto"/>
              <w:ind w:firstLineChars="200" w:firstLine="420"/>
              <w:rPr>
                <w:szCs w:val="21"/>
              </w:rPr>
            </w:pPr>
          </w:p>
        </w:tc>
        <w:tc>
          <w:tcPr>
            <w:tcW w:w="4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14647" w:rsidRPr="00DA32B6" w:rsidRDefault="00514647" w:rsidP="00514647">
            <w:pPr>
              <w:spacing w:line="360" w:lineRule="auto"/>
              <w:rPr>
                <w:szCs w:val="21"/>
              </w:rPr>
            </w:pPr>
            <w:r w:rsidRPr="00DA32B6">
              <w:rPr>
                <w:rFonts w:hint="eastAsia"/>
                <w:szCs w:val="21"/>
              </w:rPr>
              <w:t>核及碳化硼粉末化学分析方法</w:t>
            </w:r>
            <w:r w:rsidRPr="00DA32B6">
              <w:rPr>
                <w:rFonts w:hint="eastAsia"/>
                <w:szCs w:val="21"/>
              </w:rPr>
              <w:t>.</w:t>
            </w:r>
            <w:r w:rsidRPr="00DA32B6">
              <w:rPr>
                <w:rFonts w:hint="eastAsia"/>
                <w:szCs w:val="21"/>
              </w:rPr>
              <w:t>氧量的测定</w:t>
            </w:r>
          </w:p>
        </w:tc>
        <w:tc>
          <w:tcPr>
            <w:tcW w:w="21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14647" w:rsidRPr="00DA32B6" w:rsidRDefault="00514647" w:rsidP="00514647">
            <w:pPr>
              <w:spacing w:line="360" w:lineRule="auto"/>
              <w:rPr>
                <w:szCs w:val="21"/>
              </w:rPr>
            </w:pPr>
            <w:r w:rsidRPr="00DA32B6">
              <w:rPr>
                <w:rFonts w:hint="eastAsia"/>
                <w:szCs w:val="21"/>
              </w:rPr>
              <w:t xml:space="preserve">YS/T 423.3-2000 </w:t>
            </w:r>
          </w:p>
        </w:tc>
      </w:tr>
      <w:tr w:rsidR="00514647" w:rsidRPr="00DA32B6" w:rsidTr="00514647">
        <w:trPr>
          <w:trHeight w:val="46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14647" w:rsidRPr="00DA32B6" w:rsidRDefault="00514647" w:rsidP="00514647">
            <w:pPr>
              <w:spacing w:line="360" w:lineRule="auto"/>
              <w:ind w:firstLineChars="200" w:firstLine="420"/>
              <w:rPr>
                <w:szCs w:val="21"/>
              </w:rPr>
            </w:pPr>
          </w:p>
        </w:tc>
        <w:tc>
          <w:tcPr>
            <w:tcW w:w="444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14647" w:rsidRPr="00DA32B6" w:rsidRDefault="00514647" w:rsidP="00514647">
            <w:pPr>
              <w:spacing w:line="360" w:lineRule="auto"/>
              <w:rPr>
                <w:szCs w:val="21"/>
              </w:rPr>
            </w:pPr>
            <w:r w:rsidRPr="00DA32B6">
              <w:rPr>
                <w:rFonts w:hint="eastAsia"/>
                <w:szCs w:val="21"/>
              </w:rPr>
              <w:t>核及碳化硼粉末化学分析方法总碳量的测定</w:t>
            </w:r>
          </w:p>
        </w:tc>
        <w:tc>
          <w:tcPr>
            <w:tcW w:w="212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514647" w:rsidRPr="00DA32B6" w:rsidRDefault="00514647" w:rsidP="00514647">
            <w:pPr>
              <w:spacing w:line="360" w:lineRule="auto"/>
              <w:rPr>
                <w:szCs w:val="21"/>
              </w:rPr>
            </w:pPr>
            <w:r w:rsidRPr="00DA32B6">
              <w:rPr>
                <w:rFonts w:hint="eastAsia"/>
                <w:szCs w:val="21"/>
              </w:rPr>
              <w:t xml:space="preserve">YS/T 423.4-2000 </w:t>
            </w:r>
          </w:p>
        </w:tc>
      </w:tr>
    </w:tbl>
    <w:p w:rsidR="00514647" w:rsidRPr="0006545B" w:rsidRDefault="00514647" w:rsidP="00514647">
      <w:pPr>
        <w:spacing w:line="360" w:lineRule="auto"/>
        <w:ind w:firstLineChars="200" w:firstLine="480"/>
        <w:rPr>
          <w:sz w:val="24"/>
        </w:rPr>
      </w:pPr>
    </w:p>
    <w:p w:rsidR="00514647" w:rsidRPr="0006545B" w:rsidRDefault="00514647" w:rsidP="00514647">
      <w:pPr>
        <w:spacing w:line="360" w:lineRule="auto"/>
        <w:ind w:firstLineChars="200" w:firstLine="480"/>
        <w:rPr>
          <w:sz w:val="24"/>
        </w:rPr>
      </w:pPr>
    </w:p>
    <w:p w:rsidR="00514647" w:rsidRDefault="00514647" w:rsidP="00514647">
      <w:pPr>
        <w:numPr>
          <w:ilvl w:val="0"/>
          <w:numId w:val="18"/>
        </w:numPr>
        <w:tabs>
          <w:tab w:val="left" w:pos="525"/>
          <w:tab w:val="left" w:pos="735"/>
        </w:tabs>
        <w:outlineLvl w:val="0"/>
        <w:rPr>
          <w:rFonts w:ascii="宋体" w:hAnsi="宋体"/>
          <w:b/>
          <w:sz w:val="32"/>
          <w:szCs w:val="32"/>
        </w:rPr>
      </w:pPr>
      <w:r w:rsidRPr="00121C73">
        <w:rPr>
          <w:rFonts w:ascii="宋体" w:hAnsi="宋体" w:hint="eastAsia"/>
          <w:b/>
          <w:sz w:val="32"/>
          <w:szCs w:val="32"/>
        </w:rPr>
        <w:t>标准涉及的知识产权情况说明</w:t>
      </w:r>
    </w:p>
    <w:p w:rsidR="00514647" w:rsidRPr="00C27304" w:rsidRDefault="00514647" w:rsidP="00514647">
      <w:pPr>
        <w:tabs>
          <w:tab w:val="left" w:pos="525"/>
          <w:tab w:val="left" w:pos="735"/>
        </w:tabs>
        <w:spacing w:line="360" w:lineRule="auto"/>
        <w:ind w:firstLineChars="200" w:firstLine="560"/>
        <w:rPr>
          <w:rFonts w:ascii="仿宋" w:eastAsia="仿宋" w:hAnsi="仿宋"/>
          <w:sz w:val="28"/>
          <w:szCs w:val="28"/>
        </w:rPr>
      </w:pPr>
      <w:r>
        <w:rPr>
          <w:rFonts w:ascii="仿宋" w:eastAsia="仿宋" w:hAnsi="仿宋" w:hint="eastAsia"/>
          <w:sz w:val="28"/>
          <w:szCs w:val="28"/>
        </w:rPr>
        <w:t>无。</w:t>
      </w:r>
    </w:p>
    <w:p w:rsidR="00514647" w:rsidRDefault="00514647" w:rsidP="00514647">
      <w:pPr>
        <w:numPr>
          <w:ilvl w:val="0"/>
          <w:numId w:val="18"/>
        </w:numPr>
        <w:tabs>
          <w:tab w:val="left" w:pos="525"/>
          <w:tab w:val="left" w:pos="735"/>
        </w:tabs>
        <w:outlineLvl w:val="0"/>
        <w:rPr>
          <w:rFonts w:ascii="宋体" w:hAnsi="宋体"/>
          <w:b/>
          <w:sz w:val="32"/>
          <w:szCs w:val="32"/>
        </w:rPr>
      </w:pPr>
      <w:r w:rsidRPr="00121C73">
        <w:rPr>
          <w:rFonts w:ascii="宋体" w:hAnsi="宋体" w:hint="eastAsia"/>
          <w:b/>
          <w:sz w:val="32"/>
          <w:szCs w:val="32"/>
        </w:rPr>
        <w:t>与现行法律法规、标准的关系</w:t>
      </w:r>
    </w:p>
    <w:p w:rsidR="00514647" w:rsidRPr="00FC235C" w:rsidRDefault="00514647" w:rsidP="00514647">
      <w:pPr>
        <w:tabs>
          <w:tab w:val="left" w:pos="525"/>
          <w:tab w:val="left" w:pos="735"/>
        </w:tabs>
        <w:ind w:left="420"/>
        <w:rPr>
          <w:rFonts w:ascii="宋体" w:hAnsi="宋体"/>
          <w:b/>
          <w:sz w:val="32"/>
          <w:szCs w:val="32"/>
        </w:rPr>
      </w:pPr>
      <w:r>
        <w:rPr>
          <w:rFonts w:ascii="仿宋" w:eastAsia="仿宋" w:hAnsi="仿宋" w:hint="eastAsia"/>
          <w:sz w:val="28"/>
          <w:szCs w:val="28"/>
        </w:rPr>
        <w:t>本标准符合我国目前法律、法规的规定。</w:t>
      </w:r>
    </w:p>
    <w:p w:rsidR="00514647" w:rsidRPr="001B69A6" w:rsidRDefault="00514647" w:rsidP="00514647">
      <w:pPr>
        <w:numPr>
          <w:ilvl w:val="0"/>
          <w:numId w:val="18"/>
        </w:numPr>
        <w:tabs>
          <w:tab w:val="left" w:pos="525"/>
          <w:tab w:val="left" w:pos="735"/>
        </w:tabs>
        <w:outlineLvl w:val="0"/>
        <w:rPr>
          <w:rFonts w:ascii="宋体" w:hAnsi="宋体"/>
          <w:b/>
          <w:sz w:val="32"/>
          <w:szCs w:val="32"/>
        </w:rPr>
      </w:pPr>
      <w:r w:rsidRPr="00121C73">
        <w:rPr>
          <w:rFonts w:ascii="宋体" w:hAnsi="宋体" w:hint="eastAsia"/>
          <w:b/>
          <w:sz w:val="32"/>
          <w:szCs w:val="32"/>
        </w:rPr>
        <w:t>实施标准的要求和措施建议</w:t>
      </w:r>
    </w:p>
    <w:p w:rsidR="00514647" w:rsidRPr="00760133" w:rsidRDefault="00514647" w:rsidP="00514647">
      <w:pPr>
        <w:tabs>
          <w:tab w:val="left" w:pos="525"/>
          <w:tab w:val="left" w:pos="735"/>
        </w:tabs>
        <w:ind w:firstLineChars="200" w:firstLine="560"/>
        <w:rPr>
          <w:rFonts w:ascii="仿宋" w:eastAsia="仿宋" w:hAnsi="仿宋"/>
          <w:sz w:val="28"/>
          <w:szCs w:val="28"/>
        </w:rPr>
      </w:pPr>
      <w:r w:rsidRPr="00760133">
        <w:rPr>
          <w:rFonts w:ascii="仿宋" w:eastAsia="仿宋" w:hAnsi="仿宋" w:hint="eastAsia"/>
          <w:sz w:val="28"/>
          <w:szCs w:val="28"/>
        </w:rPr>
        <w:t>本标准致力于建立一套简洁、有效、准确的</w:t>
      </w:r>
      <w:r w:rsidR="009E3947">
        <w:rPr>
          <w:rFonts w:ascii="仿宋" w:eastAsia="仿宋" w:hAnsi="仿宋" w:hint="eastAsia"/>
          <w:sz w:val="28"/>
          <w:szCs w:val="28"/>
        </w:rPr>
        <w:t>碳化硼碳化硅芯块产品</w:t>
      </w:r>
      <w:r w:rsidRPr="00760133">
        <w:rPr>
          <w:rFonts w:ascii="仿宋" w:eastAsia="仿宋" w:hAnsi="仿宋" w:hint="eastAsia"/>
          <w:sz w:val="28"/>
          <w:szCs w:val="28"/>
        </w:rPr>
        <w:t>质量的检测和评价方法，实现</w:t>
      </w:r>
      <w:r>
        <w:rPr>
          <w:rFonts w:ascii="仿宋" w:eastAsia="仿宋" w:hAnsi="仿宋" w:hint="eastAsia"/>
          <w:sz w:val="28"/>
          <w:szCs w:val="28"/>
        </w:rPr>
        <w:t>碳化硼碳化硅芯块</w:t>
      </w:r>
      <w:r w:rsidRPr="00760133">
        <w:rPr>
          <w:rFonts w:ascii="仿宋" w:eastAsia="仿宋" w:hAnsi="仿宋" w:hint="eastAsia"/>
          <w:sz w:val="28"/>
          <w:szCs w:val="28"/>
        </w:rPr>
        <w:t>质量和性能表征规范化。所以在本标准的贯彻过程中将依赖行业内专家的大力广泛推荐使用，同时也需要各同行的大力配合推广使用。最后在标准的贯彻过程中还将广泛在行业内和用户中宣传，紧密地同产品用户沟通交流，保证本标准的适用性、实用性。</w:t>
      </w:r>
    </w:p>
    <w:p w:rsidR="00514647" w:rsidRPr="00121C73" w:rsidRDefault="00514647" w:rsidP="00514647">
      <w:pPr>
        <w:numPr>
          <w:ilvl w:val="0"/>
          <w:numId w:val="18"/>
        </w:numPr>
        <w:tabs>
          <w:tab w:val="left" w:pos="525"/>
          <w:tab w:val="left" w:pos="735"/>
        </w:tabs>
        <w:outlineLvl w:val="0"/>
        <w:rPr>
          <w:rFonts w:ascii="宋体" w:hAnsi="宋体"/>
          <w:b/>
          <w:sz w:val="32"/>
          <w:szCs w:val="32"/>
        </w:rPr>
      </w:pPr>
      <w:r w:rsidRPr="00121C73">
        <w:rPr>
          <w:rFonts w:ascii="宋体" w:hAnsi="宋体" w:hint="eastAsia"/>
          <w:b/>
          <w:sz w:val="32"/>
          <w:szCs w:val="32"/>
        </w:rPr>
        <w:t>修改或废止有关标准的建议及理由</w:t>
      </w:r>
    </w:p>
    <w:p w:rsidR="00514647" w:rsidRPr="00C27304" w:rsidRDefault="00514647" w:rsidP="00514647">
      <w:pPr>
        <w:tabs>
          <w:tab w:val="left" w:pos="525"/>
          <w:tab w:val="left" w:pos="735"/>
        </w:tabs>
        <w:spacing w:line="360" w:lineRule="auto"/>
        <w:ind w:firstLineChars="200" w:firstLine="560"/>
        <w:rPr>
          <w:rFonts w:ascii="仿宋" w:eastAsia="仿宋" w:hAnsi="仿宋"/>
          <w:sz w:val="28"/>
          <w:szCs w:val="28"/>
        </w:rPr>
      </w:pPr>
      <w:r w:rsidRPr="00C27304">
        <w:rPr>
          <w:rFonts w:ascii="仿宋" w:eastAsia="仿宋" w:hAnsi="仿宋" w:hint="eastAsia"/>
          <w:sz w:val="28"/>
          <w:szCs w:val="28"/>
        </w:rPr>
        <w:t>无。</w:t>
      </w:r>
    </w:p>
    <w:p w:rsidR="00514647" w:rsidRPr="00121C73" w:rsidRDefault="00514647" w:rsidP="00514647">
      <w:pPr>
        <w:numPr>
          <w:ilvl w:val="0"/>
          <w:numId w:val="18"/>
        </w:numPr>
        <w:tabs>
          <w:tab w:val="left" w:pos="525"/>
          <w:tab w:val="left" w:pos="735"/>
        </w:tabs>
        <w:outlineLvl w:val="0"/>
        <w:rPr>
          <w:rFonts w:ascii="宋体" w:hAnsi="宋体"/>
          <w:b/>
          <w:sz w:val="32"/>
          <w:szCs w:val="32"/>
        </w:rPr>
      </w:pPr>
      <w:r w:rsidRPr="00121C73">
        <w:rPr>
          <w:rFonts w:ascii="宋体" w:hAnsi="宋体" w:hint="eastAsia"/>
          <w:b/>
          <w:sz w:val="32"/>
          <w:szCs w:val="32"/>
        </w:rPr>
        <w:t>标准印刷数量建议</w:t>
      </w:r>
    </w:p>
    <w:p w:rsidR="00514647" w:rsidRPr="00D20F85" w:rsidRDefault="00514647" w:rsidP="00514647">
      <w:pPr>
        <w:tabs>
          <w:tab w:val="left" w:pos="525"/>
          <w:tab w:val="left" w:pos="735"/>
        </w:tabs>
        <w:spacing w:line="360" w:lineRule="auto"/>
        <w:ind w:firstLineChars="200" w:firstLine="560"/>
        <w:rPr>
          <w:rFonts w:ascii="仿宋" w:eastAsia="仿宋" w:hAnsi="仿宋"/>
          <w:sz w:val="28"/>
          <w:szCs w:val="28"/>
        </w:rPr>
      </w:pPr>
      <w:r w:rsidRPr="00D20F85">
        <w:rPr>
          <w:rFonts w:ascii="仿宋" w:eastAsia="仿宋" w:hAnsi="仿宋" w:hint="eastAsia"/>
          <w:sz w:val="28"/>
          <w:szCs w:val="28"/>
        </w:rPr>
        <w:t>具体发行量由机关确定。</w:t>
      </w:r>
    </w:p>
    <w:p w:rsidR="00514647" w:rsidRPr="00121C73" w:rsidRDefault="00514647" w:rsidP="00514647">
      <w:pPr>
        <w:numPr>
          <w:ilvl w:val="0"/>
          <w:numId w:val="18"/>
        </w:numPr>
        <w:tabs>
          <w:tab w:val="left" w:pos="525"/>
          <w:tab w:val="left" w:pos="735"/>
        </w:tabs>
        <w:outlineLvl w:val="0"/>
        <w:rPr>
          <w:rFonts w:ascii="宋体" w:hAnsi="宋体"/>
          <w:b/>
          <w:sz w:val="32"/>
          <w:szCs w:val="32"/>
        </w:rPr>
      </w:pPr>
      <w:r w:rsidRPr="00121C73">
        <w:rPr>
          <w:rFonts w:ascii="宋体" w:hAnsi="宋体" w:hint="eastAsia"/>
          <w:b/>
          <w:sz w:val="32"/>
          <w:szCs w:val="32"/>
        </w:rPr>
        <w:t>其他需说明的事项</w:t>
      </w:r>
    </w:p>
    <w:p w:rsidR="00514647" w:rsidRPr="00512C5C" w:rsidRDefault="00514647" w:rsidP="00514647">
      <w:pPr>
        <w:tabs>
          <w:tab w:val="left" w:pos="525"/>
          <w:tab w:val="left" w:pos="735"/>
        </w:tabs>
        <w:spacing w:line="360" w:lineRule="auto"/>
        <w:ind w:firstLineChars="200" w:firstLine="560"/>
        <w:rPr>
          <w:rFonts w:ascii="仿宋" w:eastAsia="仿宋" w:hAnsi="仿宋"/>
          <w:sz w:val="28"/>
          <w:szCs w:val="28"/>
        </w:rPr>
      </w:pPr>
      <w:r w:rsidRPr="00512C5C">
        <w:rPr>
          <w:rFonts w:ascii="仿宋" w:eastAsia="仿宋" w:hAnsi="仿宋" w:hint="eastAsia"/>
          <w:sz w:val="28"/>
          <w:szCs w:val="28"/>
        </w:rPr>
        <w:t>无。</w:t>
      </w:r>
    </w:p>
    <w:p w:rsidR="00514647" w:rsidRPr="00FC235C" w:rsidRDefault="00514647" w:rsidP="00514647">
      <w:pPr>
        <w:numPr>
          <w:ilvl w:val="0"/>
          <w:numId w:val="18"/>
        </w:numPr>
        <w:tabs>
          <w:tab w:val="left" w:pos="525"/>
          <w:tab w:val="left" w:pos="735"/>
        </w:tabs>
        <w:outlineLvl w:val="0"/>
        <w:rPr>
          <w:rFonts w:ascii="宋体" w:hAnsi="宋体"/>
          <w:b/>
          <w:sz w:val="32"/>
          <w:szCs w:val="32"/>
        </w:rPr>
      </w:pPr>
      <w:r w:rsidRPr="00121C73">
        <w:rPr>
          <w:rFonts w:ascii="宋体" w:hAnsi="宋体" w:hint="eastAsia"/>
          <w:b/>
          <w:sz w:val="32"/>
          <w:szCs w:val="32"/>
        </w:rPr>
        <w:t>参考资料清单</w:t>
      </w:r>
    </w:p>
    <w:p w:rsidR="00514647" w:rsidRPr="003A377A" w:rsidRDefault="00514647" w:rsidP="00514647">
      <w:pPr>
        <w:tabs>
          <w:tab w:val="left" w:pos="525"/>
          <w:tab w:val="left" w:pos="735"/>
        </w:tabs>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无</w:t>
      </w:r>
    </w:p>
    <w:p w:rsidR="00514647" w:rsidRPr="004D79E9" w:rsidRDefault="00514647" w:rsidP="00514647">
      <w:pPr>
        <w:spacing w:afterLines="50" w:after="156" w:line="360" w:lineRule="auto"/>
        <w:rPr>
          <w:b/>
          <w:color w:val="000000"/>
          <w:sz w:val="24"/>
        </w:rPr>
      </w:pPr>
    </w:p>
    <w:p w:rsidR="00367CB6" w:rsidRPr="00EB165E" w:rsidRDefault="00367CB6" w:rsidP="00367CB6">
      <w:pPr>
        <w:tabs>
          <w:tab w:val="left" w:pos="525"/>
          <w:tab w:val="left" w:pos="735"/>
        </w:tabs>
        <w:spacing w:line="360" w:lineRule="auto"/>
        <w:ind w:firstLineChars="200" w:firstLine="560"/>
        <w:rPr>
          <w:rFonts w:ascii="仿宋" w:eastAsia="仿宋" w:hAnsi="仿宋" w:hint="eastAsia"/>
          <w:sz w:val="28"/>
          <w:szCs w:val="28"/>
        </w:rPr>
      </w:pPr>
    </w:p>
    <w:p w:rsidR="009D7FDB" w:rsidRDefault="009D7FDB" w:rsidP="00C549F1">
      <w:pPr>
        <w:adjustRightInd w:val="0"/>
        <w:spacing w:line="360" w:lineRule="auto"/>
        <w:jc w:val="center"/>
        <w:rPr>
          <w:b/>
          <w:szCs w:val="21"/>
        </w:rPr>
      </w:pPr>
    </w:p>
    <w:p w:rsidR="00D87A7E" w:rsidRPr="0006545B" w:rsidRDefault="00D87A7E" w:rsidP="00D87A7E">
      <w:pPr>
        <w:spacing w:line="360" w:lineRule="auto"/>
        <w:ind w:firstLineChars="200" w:firstLine="480"/>
        <w:rPr>
          <w:sz w:val="24"/>
        </w:rPr>
      </w:pPr>
    </w:p>
    <w:p w:rsidR="00457C75" w:rsidRPr="0006545B" w:rsidRDefault="00457C75" w:rsidP="006C22B8">
      <w:pPr>
        <w:rPr>
          <w:sz w:val="24"/>
        </w:rPr>
      </w:pPr>
    </w:p>
    <w:sectPr w:rsidR="00457C75" w:rsidRPr="0006545B" w:rsidSect="009A6FEA">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C4F" w:rsidRDefault="00710C4F">
      <w:r>
        <w:separator/>
      </w:r>
    </w:p>
  </w:endnote>
  <w:endnote w:type="continuationSeparator" w:id="0">
    <w:p w:rsidR="00710C4F" w:rsidRDefault="0071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647" w:rsidRDefault="00514647" w:rsidP="008B1539">
    <w:pPr>
      <w:pStyle w:val="af2"/>
      <w:tabs>
        <w:tab w:val="left" w:pos="2912"/>
      </w:tabs>
    </w:pPr>
    <w:r>
      <w:tab/>
    </w:r>
    <w:r>
      <w:tab/>
    </w:r>
    <w:r>
      <w:tab/>
    </w:r>
    <w:r>
      <w:fldChar w:fldCharType="begin"/>
    </w:r>
    <w:r>
      <w:instrText xml:space="preserve"> PAGE   \* MERGEFORMAT </w:instrText>
    </w:r>
    <w:r>
      <w:fldChar w:fldCharType="separate"/>
    </w:r>
    <w:r w:rsidR="000F59AA" w:rsidRPr="000F59AA">
      <w:rPr>
        <w:noProof/>
        <w:lang w:val="zh-CN"/>
      </w:rPr>
      <w:t>16</w:t>
    </w:r>
    <w:r>
      <w:fldChar w:fldCharType="end"/>
    </w:r>
  </w:p>
  <w:p w:rsidR="00514647" w:rsidRDefault="0051464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C4F" w:rsidRDefault="00710C4F">
      <w:r>
        <w:separator/>
      </w:r>
    </w:p>
  </w:footnote>
  <w:footnote w:type="continuationSeparator" w:id="0">
    <w:p w:rsidR="00710C4F" w:rsidRDefault="00710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647" w:rsidRDefault="00514647" w:rsidP="007551E1">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lvl w:ilvl="0">
      <w:start w:val="1"/>
      <w:numFmt w:val="decimal"/>
      <w:suff w:val="nothing"/>
      <w:lvlText w:val="%1、"/>
      <w:lvlJc w:val="left"/>
    </w:lvl>
  </w:abstractNum>
  <w:abstractNum w:abstractNumId="1" w15:restartNumberingAfterBreak="0">
    <w:nsid w:val="00FA178D"/>
    <w:multiLevelType w:val="hybridMultilevel"/>
    <w:tmpl w:val="A0EACE00"/>
    <w:lvl w:ilvl="0" w:tplc="62EEC77E">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4DC7ACC"/>
    <w:multiLevelType w:val="hybridMultilevel"/>
    <w:tmpl w:val="3D08E5A0"/>
    <w:lvl w:ilvl="0" w:tplc="4606DC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286CF8"/>
    <w:multiLevelType w:val="hybridMultilevel"/>
    <w:tmpl w:val="0B528BBA"/>
    <w:lvl w:ilvl="0" w:tplc="986E23A0">
      <w:start w:val="1"/>
      <w:numFmt w:val="decimal"/>
      <w:lvlText w:val="%1."/>
      <w:lvlJc w:val="left"/>
      <w:pPr>
        <w:tabs>
          <w:tab w:val="num" w:pos="1380"/>
        </w:tabs>
        <w:ind w:left="1380" w:hanging="84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4" w15:restartNumberingAfterBreak="0">
    <w:nsid w:val="294167E5"/>
    <w:multiLevelType w:val="multilevel"/>
    <w:tmpl w:val="0409001D"/>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 w15:restartNumberingAfterBreak="0">
    <w:nsid w:val="318F04B7"/>
    <w:multiLevelType w:val="hybridMultilevel"/>
    <w:tmpl w:val="0F0C8A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0815461"/>
    <w:multiLevelType w:val="multilevel"/>
    <w:tmpl w:val="80248DC4"/>
    <w:lvl w:ilvl="0">
      <w:start w:val="1"/>
      <w:numFmt w:val="decimal"/>
      <w:lvlText w:val="%1."/>
      <w:lvlJc w:val="left"/>
      <w:pPr>
        <w:tabs>
          <w:tab w:val="num" w:pos="360"/>
        </w:tabs>
        <w:ind w:left="360" w:hanging="360"/>
      </w:pPr>
      <w:rPr>
        <w:rFonts w:hint="eastAsia"/>
      </w:rPr>
    </w:lvl>
    <w:lvl w:ilvl="1">
      <w:start w:val="5"/>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412576E5"/>
    <w:multiLevelType w:val="hybridMultilevel"/>
    <w:tmpl w:val="A3686332"/>
    <w:lvl w:ilvl="0" w:tplc="913C195E">
      <w:start w:val="3"/>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3665D40"/>
    <w:multiLevelType w:val="hybridMultilevel"/>
    <w:tmpl w:val="1ADA6A2C"/>
    <w:lvl w:ilvl="0" w:tplc="9D2C0A10">
      <w:start w:val="2"/>
      <w:numFmt w:val="decimal"/>
      <w:lvlText w:val="%1."/>
      <w:lvlJc w:val="left"/>
      <w:pPr>
        <w:tabs>
          <w:tab w:val="num" w:pos="420"/>
        </w:tabs>
        <w:ind w:left="420" w:hanging="420"/>
      </w:pPr>
      <w:rPr>
        <w:rFonts w:hint="eastAsia"/>
      </w:rPr>
    </w:lvl>
    <w:lvl w:ilvl="1" w:tplc="4CE668D2">
      <w:numFmt w:val="none"/>
      <w:lvlText w:val=""/>
      <w:lvlJc w:val="left"/>
      <w:pPr>
        <w:tabs>
          <w:tab w:val="num" w:pos="360"/>
        </w:tabs>
      </w:pPr>
    </w:lvl>
    <w:lvl w:ilvl="2" w:tplc="DC3ED25E">
      <w:numFmt w:val="none"/>
      <w:lvlText w:val=""/>
      <w:lvlJc w:val="left"/>
      <w:pPr>
        <w:tabs>
          <w:tab w:val="num" w:pos="360"/>
        </w:tabs>
      </w:pPr>
    </w:lvl>
    <w:lvl w:ilvl="3" w:tplc="EE527BC0">
      <w:numFmt w:val="none"/>
      <w:lvlText w:val=""/>
      <w:lvlJc w:val="left"/>
      <w:pPr>
        <w:tabs>
          <w:tab w:val="num" w:pos="360"/>
        </w:tabs>
      </w:pPr>
    </w:lvl>
    <w:lvl w:ilvl="4" w:tplc="E10AC470">
      <w:numFmt w:val="none"/>
      <w:lvlText w:val=""/>
      <w:lvlJc w:val="left"/>
      <w:pPr>
        <w:tabs>
          <w:tab w:val="num" w:pos="360"/>
        </w:tabs>
      </w:pPr>
    </w:lvl>
    <w:lvl w:ilvl="5" w:tplc="945270CC">
      <w:numFmt w:val="none"/>
      <w:lvlText w:val=""/>
      <w:lvlJc w:val="left"/>
      <w:pPr>
        <w:tabs>
          <w:tab w:val="num" w:pos="360"/>
        </w:tabs>
      </w:pPr>
    </w:lvl>
    <w:lvl w:ilvl="6" w:tplc="B3D21EF0">
      <w:numFmt w:val="none"/>
      <w:lvlText w:val=""/>
      <w:lvlJc w:val="left"/>
      <w:pPr>
        <w:tabs>
          <w:tab w:val="num" w:pos="360"/>
        </w:tabs>
      </w:pPr>
    </w:lvl>
    <w:lvl w:ilvl="7" w:tplc="1E5AE8BE">
      <w:numFmt w:val="none"/>
      <w:lvlText w:val=""/>
      <w:lvlJc w:val="left"/>
      <w:pPr>
        <w:tabs>
          <w:tab w:val="num" w:pos="360"/>
        </w:tabs>
      </w:pPr>
    </w:lvl>
    <w:lvl w:ilvl="8" w:tplc="81982804">
      <w:numFmt w:val="none"/>
      <w:lvlText w:val=""/>
      <w:lvlJc w:val="left"/>
      <w:pPr>
        <w:tabs>
          <w:tab w:val="num" w:pos="360"/>
        </w:tabs>
      </w:pPr>
    </w:lvl>
  </w:abstractNum>
  <w:abstractNum w:abstractNumId="9" w15:restartNumberingAfterBreak="0">
    <w:nsid w:val="47832065"/>
    <w:multiLevelType w:val="hybridMultilevel"/>
    <w:tmpl w:val="E916B7C4"/>
    <w:lvl w:ilvl="0" w:tplc="04090001">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573566D4"/>
    <w:multiLevelType w:val="multilevel"/>
    <w:tmpl w:val="EDF68A0E"/>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宋体" w:eastAsia="宋体" w:hAnsi="宋体"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3047A2"/>
    <w:multiLevelType w:val="hybridMultilevel"/>
    <w:tmpl w:val="10A874BE"/>
    <w:lvl w:ilvl="0" w:tplc="68D0685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0B55DC2"/>
    <w:multiLevelType w:val="multilevel"/>
    <w:tmpl w:val="9DCC486E"/>
    <w:lvl w:ilvl="0">
      <w:start w:val="1"/>
      <w:numFmt w:val="upperLetter"/>
      <w:pStyle w:val="a"/>
      <w:lvlText w:val="%1"/>
      <w:lvlJc w:val="left"/>
      <w:pPr>
        <w:tabs>
          <w:tab w:val="num" w:pos="0"/>
        </w:tabs>
        <w:ind w:left="0" w:hanging="425"/>
      </w:pPr>
      <w:rPr>
        <w:rFonts w:hint="eastAsia"/>
      </w:rPr>
    </w:lvl>
    <w:lvl w:ilvl="1">
      <w:start w:val="1"/>
      <w:numFmt w:val="decimal"/>
      <w:pStyle w:val="a0"/>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3" w15:restartNumberingAfterBreak="0">
    <w:nsid w:val="653208D8"/>
    <w:multiLevelType w:val="hybridMultilevel"/>
    <w:tmpl w:val="27984DFC"/>
    <w:lvl w:ilvl="0" w:tplc="B6A0A3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6337661"/>
    <w:multiLevelType w:val="hybridMultilevel"/>
    <w:tmpl w:val="D478A3DE"/>
    <w:lvl w:ilvl="0" w:tplc="39AE3D7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CEA2025"/>
    <w:multiLevelType w:val="multilevel"/>
    <w:tmpl w:val="0FB02FC4"/>
    <w:lvl w:ilvl="0">
      <w:start w:val="1"/>
      <w:numFmt w:val="none"/>
      <w:pStyle w:val="a1"/>
      <w:suff w:val="nothing"/>
      <w:lvlText w:val="%1"/>
      <w:lvlJc w:val="left"/>
      <w:pPr>
        <w:ind w:left="0" w:firstLine="0"/>
      </w:pPr>
      <w:rPr>
        <w:rFonts w:ascii="Times New Roman" w:hAnsi="Times New Roman" w:hint="default"/>
        <w:b/>
        <w:i w:val="0"/>
        <w:sz w:val="21"/>
      </w:rPr>
    </w:lvl>
    <w:lvl w:ilvl="1">
      <w:start w:val="1"/>
      <w:numFmt w:val="decimal"/>
      <w:pStyle w:val="a2"/>
      <w:suff w:val="nothing"/>
      <w:lvlText w:val="%1%2　"/>
      <w:lvlJc w:val="left"/>
      <w:pPr>
        <w:ind w:left="0" w:firstLine="0"/>
      </w:pPr>
      <w:rPr>
        <w:rFonts w:ascii="黑体" w:eastAsia="黑体" w:hAnsi="Times New Roman" w:hint="eastAsia"/>
        <w:b w:val="0"/>
        <w:i w:val="0"/>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6" w15:restartNumberingAfterBreak="0">
    <w:nsid w:val="76D22FB8"/>
    <w:multiLevelType w:val="multilevel"/>
    <w:tmpl w:val="6EFC5514"/>
    <w:lvl w:ilvl="0">
      <w:start w:val="3"/>
      <w:numFmt w:val="decimal"/>
      <w:lvlText w:val="%1"/>
      <w:lvlJc w:val="left"/>
      <w:pPr>
        <w:ind w:left="360" w:hanging="360"/>
      </w:pPr>
      <w:rPr>
        <w:rFonts w:hint="default"/>
        <w:sz w:val="21"/>
      </w:rPr>
    </w:lvl>
    <w:lvl w:ilvl="1">
      <w:start w:val="1"/>
      <w:numFmt w:val="decimal"/>
      <w:lvlText w:val="%1.%2"/>
      <w:lvlJc w:val="left"/>
      <w:pPr>
        <w:ind w:left="360" w:hanging="360"/>
      </w:pPr>
      <w:rPr>
        <w:rFonts w:ascii="楷体" w:eastAsia="楷体" w:hAnsi="楷体" w:hint="eastAsia"/>
        <w:b/>
        <w:sz w:val="28"/>
        <w:szCs w:val="28"/>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080" w:hanging="108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440" w:hanging="1440"/>
      </w:pPr>
      <w:rPr>
        <w:rFonts w:hint="default"/>
        <w:sz w:val="21"/>
      </w:rPr>
    </w:lvl>
  </w:abstractNum>
  <w:num w:numId="1">
    <w:abstractNumId w:val="6"/>
  </w:num>
  <w:num w:numId="2">
    <w:abstractNumId w:val="15"/>
  </w:num>
  <w:num w:numId="3">
    <w:abstractNumId w:val="8"/>
  </w:num>
  <w:num w:numId="4">
    <w:abstractNumId w:val="11"/>
  </w:num>
  <w:num w:numId="5">
    <w:abstractNumId w:val="2"/>
  </w:num>
  <w:num w:numId="6">
    <w:abstractNumId w:val="16"/>
  </w:num>
  <w:num w:numId="7">
    <w:abstractNumId w:val="7"/>
  </w:num>
  <w:num w:numId="8">
    <w:abstractNumId w:val="10"/>
  </w:num>
  <w:num w:numId="9">
    <w:abstractNumId w:val="4"/>
  </w:num>
  <w:num w:numId="10">
    <w:abstractNumId w:val="3"/>
  </w:num>
  <w:num w:numId="11">
    <w:abstractNumId w:val="0"/>
  </w:num>
  <w:num w:numId="12">
    <w:abstractNumId w:val="1"/>
  </w:num>
  <w:num w:numId="13">
    <w:abstractNumId w:val="9"/>
  </w:num>
  <w:num w:numId="14">
    <w:abstractNumId w:val="14"/>
  </w:num>
  <w:num w:numId="15">
    <w:abstractNumId w:val="13"/>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B8"/>
    <w:rsid w:val="000002CB"/>
    <w:rsid w:val="00001F0B"/>
    <w:rsid w:val="0000357F"/>
    <w:rsid w:val="00003FB5"/>
    <w:rsid w:val="000120D2"/>
    <w:rsid w:val="0001381D"/>
    <w:rsid w:val="0002385E"/>
    <w:rsid w:val="000253E4"/>
    <w:rsid w:val="0002626F"/>
    <w:rsid w:val="000367F2"/>
    <w:rsid w:val="00050AF2"/>
    <w:rsid w:val="0005660D"/>
    <w:rsid w:val="00056B82"/>
    <w:rsid w:val="0006545B"/>
    <w:rsid w:val="00065B9B"/>
    <w:rsid w:val="0006718E"/>
    <w:rsid w:val="00072829"/>
    <w:rsid w:val="00076FD7"/>
    <w:rsid w:val="00084546"/>
    <w:rsid w:val="0008527D"/>
    <w:rsid w:val="00086156"/>
    <w:rsid w:val="00087CFA"/>
    <w:rsid w:val="0009177E"/>
    <w:rsid w:val="00093C58"/>
    <w:rsid w:val="000A1A6C"/>
    <w:rsid w:val="000A3F50"/>
    <w:rsid w:val="000A522D"/>
    <w:rsid w:val="000A60FC"/>
    <w:rsid w:val="000B2090"/>
    <w:rsid w:val="000C1743"/>
    <w:rsid w:val="000C3FBB"/>
    <w:rsid w:val="000E2991"/>
    <w:rsid w:val="000F59AA"/>
    <w:rsid w:val="000F6B5C"/>
    <w:rsid w:val="00102113"/>
    <w:rsid w:val="001052D9"/>
    <w:rsid w:val="0010677F"/>
    <w:rsid w:val="00110D82"/>
    <w:rsid w:val="00117EBA"/>
    <w:rsid w:val="001232B1"/>
    <w:rsid w:val="00124D10"/>
    <w:rsid w:val="0013423A"/>
    <w:rsid w:val="0014009A"/>
    <w:rsid w:val="00143DE2"/>
    <w:rsid w:val="001449A6"/>
    <w:rsid w:val="001529DF"/>
    <w:rsid w:val="001622A6"/>
    <w:rsid w:val="00162C34"/>
    <w:rsid w:val="00166A6A"/>
    <w:rsid w:val="00167B0A"/>
    <w:rsid w:val="00187730"/>
    <w:rsid w:val="00191D9D"/>
    <w:rsid w:val="001A18A4"/>
    <w:rsid w:val="001A3D8D"/>
    <w:rsid w:val="001A5AD3"/>
    <w:rsid w:val="001B0252"/>
    <w:rsid w:val="001B2AD9"/>
    <w:rsid w:val="001C07C7"/>
    <w:rsid w:val="001C62E8"/>
    <w:rsid w:val="001C6E33"/>
    <w:rsid w:val="001D156F"/>
    <w:rsid w:val="001D4CD7"/>
    <w:rsid w:val="001E1BFC"/>
    <w:rsid w:val="001F30B0"/>
    <w:rsid w:val="00202992"/>
    <w:rsid w:val="0020507A"/>
    <w:rsid w:val="00220BDF"/>
    <w:rsid w:val="00232E9E"/>
    <w:rsid w:val="00234722"/>
    <w:rsid w:val="00250224"/>
    <w:rsid w:val="00253382"/>
    <w:rsid w:val="00254407"/>
    <w:rsid w:val="00265A29"/>
    <w:rsid w:val="00273FEC"/>
    <w:rsid w:val="00274D67"/>
    <w:rsid w:val="002879BA"/>
    <w:rsid w:val="0029213F"/>
    <w:rsid w:val="0029438E"/>
    <w:rsid w:val="002A45CF"/>
    <w:rsid w:val="002A52DC"/>
    <w:rsid w:val="002B554E"/>
    <w:rsid w:val="002C0F9E"/>
    <w:rsid w:val="002C3F2B"/>
    <w:rsid w:val="002C6E6F"/>
    <w:rsid w:val="002E5D84"/>
    <w:rsid w:val="002E64E7"/>
    <w:rsid w:val="00301777"/>
    <w:rsid w:val="00303DD9"/>
    <w:rsid w:val="003057D6"/>
    <w:rsid w:val="003160F7"/>
    <w:rsid w:val="0032277A"/>
    <w:rsid w:val="003233AF"/>
    <w:rsid w:val="0032435A"/>
    <w:rsid w:val="00324DED"/>
    <w:rsid w:val="00335703"/>
    <w:rsid w:val="00341256"/>
    <w:rsid w:val="00345EE8"/>
    <w:rsid w:val="0034786D"/>
    <w:rsid w:val="0036058B"/>
    <w:rsid w:val="00365511"/>
    <w:rsid w:val="00365D73"/>
    <w:rsid w:val="00367CB6"/>
    <w:rsid w:val="00376A4C"/>
    <w:rsid w:val="00383303"/>
    <w:rsid w:val="00386851"/>
    <w:rsid w:val="00387CB6"/>
    <w:rsid w:val="00391429"/>
    <w:rsid w:val="00395170"/>
    <w:rsid w:val="003A1BCF"/>
    <w:rsid w:val="003B0069"/>
    <w:rsid w:val="003B1718"/>
    <w:rsid w:val="003C12B1"/>
    <w:rsid w:val="003C66B8"/>
    <w:rsid w:val="003D035A"/>
    <w:rsid w:val="003D4DFB"/>
    <w:rsid w:val="003D68CC"/>
    <w:rsid w:val="003D6F7B"/>
    <w:rsid w:val="00401983"/>
    <w:rsid w:val="00402448"/>
    <w:rsid w:val="004169AD"/>
    <w:rsid w:val="00417822"/>
    <w:rsid w:val="00420133"/>
    <w:rsid w:val="00420741"/>
    <w:rsid w:val="00437021"/>
    <w:rsid w:val="00444762"/>
    <w:rsid w:val="00451EBD"/>
    <w:rsid w:val="00452D32"/>
    <w:rsid w:val="00457C75"/>
    <w:rsid w:val="00460F23"/>
    <w:rsid w:val="00465EE1"/>
    <w:rsid w:val="00472ED8"/>
    <w:rsid w:val="004833F0"/>
    <w:rsid w:val="00483C9E"/>
    <w:rsid w:val="00483F1C"/>
    <w:rsid w:val="004A1ED5"/>
    <w:rsid w:val="004A7552"/>
    <w:rsid w:val="004A7DD3"/>
    <w:rsid w:val="004B1CA6"/>
    <w:rsid w:val="004B427F"/>
    <w:rsid w:val="004B4A78"/>
    <w:rsid w:val="004B6A13"/>
    <w:rsid w:val="004C2847"/>
    <w:rsid w:val="004C3152"/>
    <w:rsid w:val="004C4B3B"/>
    <w:rsid w:val="004D12AC"/>
    <w:rsid w:val="004D5E9E"/>
    <w:rsid w:val="004D602D"/>
    <w:rsid w:val="004E2108"/>
    <w:rsid w:val="004E7B8F"/>
    <w:rsid w:val="004F4FA3"/>
    <w:rsid w:val="004F5162"/>
    <w:rsid w:val="00503C7F"/>
    <w:rsid w:val="005045CA"/>
    <w:rsid w:val="00513447"/>
    <w:rsid w:val="00514647"/>
    <w:rsid w:val="005302A1"/>
    <w:rsid w:val="00535E06"/>
    <w:rsid w:val="005409A6"/>
    <w:rsid w:val="00546E37"/>
    <w:rsid w:val="00551F5C"/>
    <w:rsid w:val="00573636"/>
    <w:rsid w:val="005916B1"/>
    <w:rsid w:val="00592232"/>
    <w:rsid w:val="005A0248"/>
    <w:rsid w:val="005A09B1"/>
    <w:rsid w:val="005A698A"/>
    <w:rsid w:val="005B33A8"/>
    <w:rsid w:val="005C03A5"/>
    <w:rsid w:val="005C53BD"/>
    <w:rsid w:val="005D2D06"/>
    <w:rsid w:val="005D46C4"/>
    <w:rsid w:val="005D5E2F"/>
    <w:rsid w:val="005E02BC"/>
    <w:rsid w:val="005E5EB3"/>
    <w:rsid w:val="005F1B55"/>
    <w:rsid w:val="005F4AAE"/>
    <w:rsid w:val="005F5F9A"/>
    <w:rsid w:val="00622A2A"/>
    <w:rsid w:val="00623C58"/>
    <w:rsid w:val="00632323"/>
    <w:rsid w:val="0063257B"/>
    <w:rsid w:val="006431AE"/>
    <w:rsid w:val="00646F00"/>
    <w:rsid w:val="0066341B"/>
    <w:rsid w:val="006654EC"/>
    <w:rsid w:val="006746E6"/>
    <w:rsid w:val="006830E2"/>
    <w:rsid w:val="00687109"/>
    <w:rsid w:val="006A2B18"/>
    <w:rsid w:val="006B2984"/>
    <w:rsid w:val="006B2CF3"/>
    <w:rsid w:val="006B3A0C"/>
    <w:rsid w:val="006B4BB4"/>
    <w:rsid w:val="006B7319"/>
    <w:rsid w:val="006C09BE"/>
    <w:rsid w:val="006C1B67"/>
    <w:rsid w:val="006C22B8"/>
    <w:rsid w:val="006D3466"/>
    <w:rsid w:val="006F6668"/>
    <w:rsid w:val="00700C56"/>
    <w:rsid w:val="00703425"/>
    <w:rsid w:val="007044AB"/>
    <w:rsid w:val="00710C4F"/>
    <w:rsid w:val="00711087"/>
    <w:rsid w:val="00712E7E"/>
    <w:rsid w:val="0072538A"/>
    <w:rsid w:val="00732D23"/>
    <w:rsid w:val="00744492"/>
    <w:rsid w:val="00752DFF"/>
    <w:rsid w:val="00754CB4"/>
    <w:rsid w:val="007551E1"/>
    <w:rsid w:val="00757E75"/>
    <w:rsid w:val="00762CC6"/>
    <w:rsid w:val="00782B84"/>
    <w:rsid w:val="00790201"/>
    <w:rsid w:val="007926BF"/>
    <w:rsid w:val="007A58FB"/>
    <w:rsid w:val="007D3871"/>
    <w:rsid w:val="007D43F7"/>
    <w:rsid w:val="007D6160"/>
    <w:rsid w:val="007D67DC"/>
    <w:rsid w:val="007E3E61"/>
    <w:rsid w:val="007F027F"/>
    <w:rsid w:val="007F1D6B"/>
    <w:rsid w:val="007F5495"/>
    <w:rsid w:val="007F63C5"/>
    <w:rsid w:val="007F6789"/>
    <w:rsid w:val="00805950"/>
    <w:rsid w:val="008155E5"/>
    <w:rsid w:val="00825C5C"/>
    <w:rsid w:val="0084000C"/>
    <w:rsid w:val="00840640"/>
    <w:rsid w:val="00841575"/>
    <w:rsid w:val="00852299"/>
    <w:rsid w:val="00852CE1"/>
    <w:rsid w:val="00855EEA"/>
    <w:rsid w:val="00870026"/>
    <w:rsid w:val="00874BC2"/>
    <w:rsid w:val="008768BA"/>
    <w:rsid w:val="00881509"/>
    <w:rsid w:val="0088364B"/>
    <w:rsid w:val="00885DA1"/>
    <w:rsid w:val="008A3446"/>
    <w:rsid w:val="008A4A80"/>
    <w:rsid w:val="008B1539"/>
    <w:rsid w:val="008C2CD7"/>
    <w:rsid w:val="008C4CC6"/>
    <w:rsid w:val="008C5536"/>
    <w:rsid w:val="008D0B62"/>
    <w:rsid w:val="008D75AA"/>
    <w:rsid w:val="008E4C2D"/>
    <w:rsid w:val="008E7443"/>
    <w:rsid w:val="008F10CA"/>
    <w:rsid w:val="008F1415"/>
    <w:rsid w:val="008F21F1"/>
    <w:rsid w:val="008F29DE"/>
    <w:rsid w:val="008F4161"/>
    <w:rsid w:val="008F5A20"/>
    <w:rsid w:val="00912F32"/>
    <w:rsid w:val="00917F7E"/>
    <w:rsid w:val="00924DDB"/>
    <w:rsid w:val="00930347"/>
    <w:rsid w:val="00931AD8"/>
    <w:rsid w:val="00940FAC"/>
    <w:rsid w:val="00970EA3"/>
    <w:rsid w:val="00972FCF"/>
    <w:rsid w:val="00973125"/>
    <w:rsid w:val="00974C6F"/>
    <w:rsid w:val="009838AF"/>
    <w:rsid w:val="00983B75"/>
    <w:rsid w:val="00984D91"/>
    <w:rsid w:val="00992A76"/>
    <w:rsid w:val="00994409"/>
    <w:rsid w:val="009A4E45"/>
    <w:rsid w:val="009A5134"/>
    <w:rsid w:val="009A547A"/>
    <w:rsid w:val="009A6FEA"/>
    <w:rsid w:val="009B04BC"/>
    <w:rsid w:val="009C17D7"/>
    <w:rsid w:val="009C561C"/>
    <w:rsid w:val="009C7405"/>
    <w:rsid w:val="009C771F"/>
    <w:rsid w:val="009D790F"/>
    <w:rsid w:val="009D7FDB"/>
    <w:rsid w:val="009E0213"/>
    <w:rsid w:val="009E3947"/>
    <w:rsid w:val="009E6F35"/>
    <w:rsid w:val="009F4020"/>
    <w:rsid w:val="00A04169"/>
    <w:rsid w:val="00A2487A"/>
    <w:rsid w:val="00A24FAB"/>
    <w:rsid w:val="00A26CBA"/>
    <w:rsid w:val="00A27080"/>
    <w:rsid w:val="00A36A7B"/>
    <w:rsid w:val="00A416A5"/>
    <w:rsid w:val="00A421EA"/>
    <w:rsid w:val="00A56192"/>
    <w:rsid w:val="00A65E5D"/>
    <w:rsid w:val="00A71EBF"/>
    <w:rsid w:val="00A815F0"/>
    <w:rsid w:val="00A81953"/>
    <w:rsid w:val="00A854BA"/>
    <w:rsid w:val="00A85EBF"/>
    <w:rsid w:val="00A975A7"/>
    <w:rsid w:val="00AA5ADB"/>
    <w:rsid w:val="00AC6231"/>
    <w:rsid w:val="00AC75D0"/>
    <w:rsid w:val="00AD4551"/>
    <w:rsid w:val="00AE3FAC"/>
    <w:rsid w:val="00AE6F09"/>
    <w:rsid w:val="00AF4341"/>
    <w:rsid w:val="00AF5551"/>
    <w:rsid w:val="00AF55C1"/>
    <w:rsid w:val="00B017F1"/>
    <w:rsid w:val="00B0589E"/>
    <w:rsid w:val="00B05CA0"/>
    <w:rsid w:val="00B05DF7"/>
    <w:rsid w:val="00B10221"/>
    <w:rsid w:val="00B154A1"/>
    <w:rsid w:val="00B20AC9"/>
    <w:rsid w:val="00B241E3"/>
    <w:rsid w:val="00B26C33"/>
    <w:rsid w:val="00B37189"/>
    <w:rsid w:val="00B436BF"/>
    <w:rsid w:val="00B44F69"/>
    <w:rsid w:val="00B450D5"/>
    <w:rsid w:val="00B45A18"/>
    <w:rsid w:val="00B45C7B"/>
    <w:rsid w:val="00B57DFA"/>
    <w:rsid w:val="00B63DC4"/>
    <w:rsid w:val="00B66413"/>
    <w:rsid w:val="00B667F3"/>
    <w:rsid w:val="00B704BD"/>
    <w:rsid w:val="00B76529"/>
    <w:rsid w:val="00B83656"/>
    <w:rsid w:val="00B86DC9"/>
    <w:rsid w:val="00B904B2"/>
    <w:rsid w:val="00B9341D"/>
    <w:rsid w:val="00BA2E6B"/>
    <w:rsid w:val="00BA471C"/>
    <w:rsid w:val="00BA70EA"/>
    <w:rsid w:val="00BA7903"/>
    <w:rsid w:val="00BB3107"/>
    <w:rsid w:val="00BB3905"/>
    <w:rsid w:val="00BC224F"/>
    <w:rsid w:val="00BD028A"/>
    <w:rsid w:val="00BD1669"/>
    <w:rsid w:val="00BE4724"/>
    <w:rsid w:val="00BE7A23"/>
    <w:rsid w:val="00BF61E4"/>
    <w:rsid w:val="00BF7541"/>
    <w:rsid w:val="00C12178"/>
    <w:rsid w:val="00C128A7"/>
    <w:rsid w:val="00C23722"/>
    <w:rsid w:val="00C349E1"/>
    <w:rsid w:val="00C355BB"/>
    <w:rsid w:val="00C36A0B"/>
    <w:rsid w:val="00C373A7"/>
    <w:rsid w:val="00C42273"/>
    <w:rsid w:val="00C43831"/>
    <w:rsid w:val="00C46B8C"/>
    <w:rsid w:val="00C54526"/>
    <w:rsid w:val="00C549F1"/>
    <w:rsid w:val="00C63D7C"/>
    <w:rsid w:val="00C64C77"/>
    <w:rsid w:val="00C9315B"/>
    <w:rsid w:val="00C931BF"/>
    <w:rsid w:val="00C93EDC"/>
    <w:rsid w:val="00CA2CE8"/>
    <w:rsid w:val="00CA2DF1"/>
    <w:rsid w:val="00CA3B4D"/>
    <w:rsid w:val="00CA6CA2"/>
    <w:rsid w:val="00CB2E64"/>
    <w:rsid w:val="00CB690E"/>
    <w:rsid w:val="00CC63CE"/>
    <w:rsid w:val="00CE142F"/>
    <w:rsid w:val="00CE3B3B"/>
    <w:rsid w:val="00D05CBA"/>
    <w:rsid w:val="00D07DB6"/>
    <w:rsid w:val="00D15877"/>
    <w:rsid w:val="00D15BB4"/>
    <w:rsid w:val="00D2034F"/>
    <w:rsid w:val="00D2741A"/>
    <w:rsid w:val="00D31DFE"/>
    <w:rsid w:val="00D345DD"/>
    <w:rsid w:val="00D42601"/>
    <w:rsid w:val="00D44125"/>
    <w:rsid w:val="00D46520"/>
    <w:rsid w:val="00D46656"/>
    <w:rsid w:val="00D4720B"/>
    <w:rsid w:val="00D53AC4"/>
    <w:rsid w:val="00D66A5E"/>
    <w:rsid w:val="00D7015D"/>
    <w:rsid w:val="00D7674D"/>
    <w:rsid w:val="00D76839"/>
    <w:rsid w:val="00D769DF"/>
    <w:rsid w:val="00D80976"/>
    <w:rsid w:val="00D81E70"/>
    <w:rsid w:val="00D87A7E"/>
    <w:rsid w:val="00DA32B6"/>
    <w:rsid w:val="00DB309D"/>
    <w:rsid w:val="00DB4020"/>
    <w:rsid w:val="00DB4038"/>
    <w:rsid w:val="00DC5AC7"/>
    <w:rsid w:val="00DD386D"/>
    <w:rsid w:val="00DD7FF8"/>
    <w:rsid w:val="00DE2849"/>
    <w:rsid w:val="00DF05C6"/>
    <w:rsid w:val="00E14E87"/>
    <w:rsid w:val="00E2042D"/>
    <w:rsid w:val="00E213C9"/>
    <w:rsid w:val="00E2651C"/>
    <w:rsid w:val="00E26764"/>
    <w:rsid w:val="00E35B33"/>
    <w:rsid w:val="00E35E83"/>
    <w:rsid w:val="00E47E46"/>
    <w:rsid w:val="00E63A0B"/>
    <w:rsid w:val="00E650B7"/>
    <w:rsid w:val="00E71AC5"/>
    <w:rsid w:val="00E7630F"/>
    <w:rsid w:val="00E76765"/>
    <w:rsid w:val="00E90E47"/>
    <w:rsid w:val="00E97E63"/>
    <w:rsid w:val="00EA6D84"/>
    <w:rsid w:val="00EB0504"/>
    <w:rsid w:val="00EB0E3A"/>
    <w:rsid w:val="00EB165E"/>
    <w:rsid w:val="00EB19E5"/>
    <w:rsid w:val="00EB512D"/>
    <w:rsid w:val="00EC1193"/>
    <w:rsid w:val="00EC2F10"/>
    <w:rsid w:val="00EC42BB"/>
    <w:rsid w:val="00EC7AAB"/>
    <w:rsid w:val="00ED01D3"/>
    <w:rsid w:val="00ED0D81"/>
    <w:rsid w:val="00EE4756"/>
    <w:rsid w:val="00EF162C"/>
    <w:rsid w:val="00F00266"/>
    <w:rsid w:val="00F00AEC"/>
    <w:rsid w:val="00F0191D"/>
    <w:rsid w:val="00F03EF0"/>
    <w:rsid w:val="00F053AE"/>
    <w:rsid w:val="00F0620C"/>
    <w:rsid w:val="00F06F0F"/>
    <w:rsid w:val="00F1182F"/>
    <w:rsid w:val="00F12FF2"/>
    <w:rsid w:val="00F20043"/>
    <w:rsid w:val="00F225E2"/>
    <w:rsid w:val="00F306EB"/>
    <w:rsid w:val="00F311A9"/>
    <w:rsid w:val="00F40591"/>
    <w:rsid w:val="00F42894"/>
    <w:rsid w:val="00F60159"/>
    <w:rsid w:val="00F601B8"/>
    <w:rsid w:val="00F65510"/>
    <w:rsid w:val="00F663A1"/>
    <w:rsid w:val="00F74193"/>
    <w:rsid w:val="00F779A9"/>
    <w:rsid w:val="00F93370"/>
    <w:rsid w:val="00F95E50"/>
    <w:rsid w:val="00F96D45"/>
    <w:rsid w:val="00FA1FE4"/>
    <w:rsid w:val="00FA3249"/>
    <w:rsid w:val="00FA3CCE"/>
    <w:rsid w:val="00FA62E6"/>
    <w:rsid w:val="00FB1809"/>
    <w:rsid w:val="00FB6DF8"/>
    <w:rsid w:val="00FC4932"/>
    <w:rsid w:val="00FC4F60"/>
    <w:rsid w:val="00FD0CCA"/>
    <w:rsid w:val="00FD2C2C"/>
    <w:rsid w:val="00FE5981"/>
    <w:rsid w:val="00FF5791"/>
    <w:rsid w:val="00FF7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7BA06F2"/>
  <w15:chartTrackingRefBased/>
  <w15:docId w15:val="{F2811D9D-B307-4170-9B74-C06F8752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9A6FEA"/>
    <w:pPr>
      <w:widowControl w:val="0"/>
      <w:jc w:val="both"/>
    </w:pPr>
    <w:rPr>
      <w:kern w:val="2"/>
      <w:sz w:val="21"/>
      <w:szCs w:val="24"/>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Body Text"/>
    <w:basedOn w:val="a8"/>
    <w:link w:val="ad"/>
    <w:rsid w:val="0008527D"/>
    <w:pPr>
      <w:spacing w:after="120"/>
    </w:pPr>
  </w:style>
  <w:style w:type="paragraph" w:customStyle="1" w:styleId="ae">
    <w:name w:val="段"/>
    <w:link w:val="Char"/>
    <w:rsid w:val="00C9315B"/>
    <w:pPr>
      <w:autoSpaceDE w:val="0"/>
      <w:autoSpaceDN w:val="0"/>
      <w:ind w:firstLineChars="200" w:firstLine="200"/>
      <w:jc w:val="both"/>
    </w:pPr>
    <w:rPr>
      <w:rFonts w:ascii="宋体"/>
      <w:noProof/>
      <w:sz w:val="21"/>
    </w:rPr>
  </w:style>
  <w:style w:type="paragraph" w:customStyle="1" w:styleId="af">
    <w:name w:val="标准书脚_奇数页"/>
    <w:rsid w:val="00D2741A"/>
    <w:pPr>
      <w:spacing w:before="120"/>
      <w:jc w:val="right"/>
    </w:pPr>
    <w:rPr>
      <w:sz w:val="18"/>
    </w:rPr>
  </w:style>
  <w:style w:type="paragraph" w:customStyle="1" w:styleId="a1">
    <w:name w:val="前言、引言标题"/>
    <w:next w:val="a8"/>
    <w:rsid w:val="00C12178"/>
    <w:pPr>
      <w:numPr>
        <w:numId w:val="2"/>
      </w:numPr>
      <w:shd w:val="clear" w:color="FFFFFF" w:fill="FFFFFF"/>
      <w:spacing w:before="640" w:after="560"/>
      <w:jc w:val="center"/>
      <w:outlineLvl w:val="0"/>
    </w:pPr>
    <w:rPr>
      <w:rFonts w:ascii="黑体" w:eastAsia="黑体"/>
      <w:sz w:val="32"/>
    </w:rPr>
  </w:style>
  <w:style w:type="paragraph" w:customStyle="1" w:styleId="a2">
    <w:name w:val="章标题"/>
    <w:next w:val="ae"/>
    <w:rsid w:val="00C12178"/>
    <w:pPr>
      <w:numPr>
        <w:ilvl w:val="1"/>
        <w:numId w:val="2"/>
      </w:numPr>
      <w:spacing w:beforeLines="50" w:afterLines="50"/>
      <w:jc w:val="both"/>
      <w:outlineLvl w:val="1"/>
    </w:pPr>
    <w:rPr>
      <w:rFonts w:ascii="黑体" w:eastAsia="黑体"/>
      <w:sz w:val="21"/>
    </w:rPr>
  </w:style>
  <w:style w:type="paragraph" w:customStyle="1" w:styleId="a3">
    <w:name w:val="一级条标题"/>
    <w:next w:val="ae"/>
    <w:rsid w:val="00C12178"/>
    <w:pPr>
      <w:numPr>
        <w:ilvl w:val="2"/>
        <w:numId w:val="2"/>
      </w:numPr>
      <w:outlineLvl w:val="2"/>
    </w:pPr>
    <w:rPr>
      <w:rFonts w:eastAsia="黑体"/>
      <w:sz w:val="21"/>
    </w:rPr>
  </w:style>
  <w:style w:type="paragraph" w:customStyle="1" w:styleId="a4">
    <w:name w:val="二级条标题"/>
    <w:basedOn w:val="a3"/>
    <w:next w:val="ae"/>
    <w:rsid w:val="00C12178"/>
    <w:pPr>
      <w:numPr>
        <w:ilvl w:val="3"/>
      </w:numPr>
      <w:outlineLvl w:val="3"/>
    </w:pPr>
  </w:style>
  <w:style w:type="paragraph" w:customStyle="1" w:styleId="a5">
    <w:name w:val="三级条标题"/>
    <w:basedOn w:val="a4"/>
    <w:next w:val="ae"/>
    <w:rsid w:val="00C12178"/>
    <w:pPr>
      <w:numPr>
        <w:ilvl w:val="4"/>
      </w:numPr>
      <w:outlineLvl w:val="4"/>
    </w:pPr>
  </w:style>
  <w:style w:type="paragraph" w:customStyle="1" w:styleId="a6">
    <w:name w:val="四级条标题"/>
    <w:basedOn w:val="a5"/>
    <w:next w:val="ae"/>
    <w:rsid w:val="00C12178"/>
    <w:pPr>
      <w:numPr>
        <w:ilvl w:val="5"/>
      </w:numPr>
      <w:outlineLvl w:val="5"/>
    </w:pPr>
  </w:style>
  <w:style w:type="paragraph" w:customStyle="1" w:styleId="a7">
    <w:name w:val="五级条标题"/>
    <w:basedOn w:val="a6"/>
    <w:next w:val="ae"/>
    <w:rsid w:val="00C12178"/>
    <w:pPr>
      <w:numPr>
        <w:ilvl w:val="6"/>
      </w:numPr>
      <w:outlineLvl w:val="6"/>
    </w:pPr>
  </w:style>
  <w:style w:type="paragraph" w:styleId="2">
    <w:name w:val="Body Text Indent 2"/>
    <w:basedOn w:val="a8"/>
    <w:rsid w:val="00301777"/>
    <w:pPr>
      <w:spacing w:after="120" w:line="480" w:lineRule="auto"/>
      <w:ind w:leftChars="200" w:left="420"/>
    </w:pPr>
  </w:style>
  <w:style w:type="paragraph" w:styleId="af0">
    <w:name w:val="header"/>
    <w:basedOn w:val="a8"/>
    <w:link w:val="af1"/>
    <w:rsid w:val="00592232"/>
    <w:pPr>
      <w:pBdr>
        <w:bottom w:val="single" w:sz="6" w:space="1" w:color="auto"/>
      </w:pBdr>
      <w:tabs>
        <w:tab w:val="center" w:pos="4153"/>
        <w:tab w:val="right" w:pos="8306"/>
      </w:tabs>
      <w:snapToGrid w:val="0"/>
      <w:jc w:val="center"/>
    </w:pPr>
    <w:rPr>
      <w:sz w:val="18"/>
      <w:szCs w:val="18"/>
      <w:lang w:val="x-none" w:eastAsia="x-none"/>
    </w:rPr>
  </w:style>
  <w:style w:type="character" w:customStyle="1" w:styleId="af1">
    <w:name w:val="页眉 字符"/>
    <w:link w:val="af0"/>
    <w:rsid w:val="00592232"/>
    <w:rPr>
      <w:kern w:val="2"/>
      <w:sz w:val="18"/>
      <w:szCs w:val="18"/>
    </w:rPr>
  </w:style>
  <w:style w:type="paragraph" w:styleId="af2">
    <w:name w:val="footer"/>
    <w:basedOn w:val="a8"/>
    <w:link w:val="af3"/>
    <w:uiPriority w:val="99"/>
    <w:rsid w:val="00592232"/>
    <w:pPr>
      <w:tabs>
        <w:tab w:val="center" w:pos="4153"/>
        <w:tab w:val="right" w:pos="8306"/>
      </w:tabs>
      <w:snapToGrid w:val="0"/>
      <w:jc w:val="left"/>
    </w:pPr>
    <w:rPr>
      <w:sz w:val="18"/>
      <w:szCs w:val="18"/>
      <w:lang w:val="x-none" w:eastAsia="x-none"/>
    </w:rPr>
  </w:style>
  <w:style w:type="character" w:customStyle="1" w:styleId="af3">
    <w:name w:val="页脚 字符"/>
    <w:link w:val="af2"/>
    <w:uiPriority w:val="99"/>
    <w:rsid w:val="00592232"/>
    <w:rPr>
      <w:kern w:val="2"/>
      <w:sz w:val="18"/>
      <w:szCs w:val="18"/>
    </w:rPr>
  </w:style>
  <w:style w:type="paragraph" w:customStyle="1" w:styleId="Char0">
    <w:name w:val="Char"/>
    <w:basedOn w:val="a8"/>
    <w:rsid w:val="00592232"/>
    <w:pPr>
      <w:widowControl/>
      <w:spacing w:after="160" w:line="240" w:lineRule="exact"/>
      <w:jc w:val="left"/>
    </w:pPr>
    <w:rPr>
      <w:rFonts w:ascii="Arial" w:eastAsia="Times New Roman" w:hAnsi="Arial" w:cs="Verdana"/>
      <w:b/>
      <w:kern w:val="0"/>
      <w:sz w:val="24"/>
      <w:lang w:eastAsia="en-US"/>
    </w:rPr>
  </w:style>
  <w:style w:type="paragraph" w:customStyle="1" w:styleId="af4">
    <w:name w:val="封面标准英文名称"/>
    <w:rsid w:val="00592232"/>
    <w:pPr>
      <w:widowControl w:val="0"/>
      <w:spacing w:before="370" w:line="400" w:lineRule="exact"/>
      <w:jc w:val="center"/>
    </w:pPr>
    <w:rPr>
      <w:sz w:val="28"/>
    </w:rPr>
  </w:style>
  <w:style w:type="paragraph" w:styleId="af5">
    <w:name w:val="Body Text Indent"/>
    <w:basedOn w:val="a8"/>
    <w:link w:val="af6"/>
    <w:rsid w:val="00592232"/>
    <w:pPr>
      <w:spacing w:after="120"/>
      <w:ind w:leftChars="200" w:left="420"/>
    </w:pPr>
    <w:rPr>
      <w:lang w:val="x-none" w:eastAsia="x-none"/>
    </w:rPr>
  </w:style>
  <w:style w:type="character" w:customStyle="1" w:styleId="af6">
    <w:name w:val="正文文本缩进 字符"/>
    <w:link w:val="af5"/>
    <w:rsid w:val="00592232"/>
    <w:rPr>
      <w:kern w:val="2"/>
      <w:sz w:val="21"/>
      <w:szCs w:val="24"/>
    </w:rPr>
  </w:style>
  <w:style w:type="paragraph" w:styleId="af7">
    <w:name w:val="Balloon Text"/>
    <w:basedOn w:val="a8"/>
    <w:link w:val="af8"/>
    <w:rsid w:val="00F93370"/>
    <w:rPr>
      <w:sz w:val="18"/>
      <w:szCs w:val="18"/>
      <w:lang w:val="x-none" w:eastAsia="x-none"/>
    </w:rPr>
  </w:style>
  <w:style w:type="character" w:customStyle="1" w:styleId="af8">
    <w:name w:val="批注框文本 字符"/>
    <w:link w:val="af7"/>
    <w:rsid w:val="00F93370"/>
    <w:rPr>
      <w:kern w:val="2"/>
      <w:sz w:val="18"/>
      <w:szCs w:val="18"/>
    </w:rPr>
  </w:style>
  <w:style w:type="character" w:customStyle="1" w:styleId="a40">
    <w:name w:val="a4"/>
    <w:rsid w:val="00A36A7B"/>
  </w:style>
  <w:style w:type="character" w:customStyle="1" w:styleId="Char">
    <w:name w:val="段 Char"/>
    <w:link w:val="ae"/>
    <w:rsid w:val="00EF162C"/>
    <w:rPr>
      <w:rFonts w:ascii="宋体"/>
      <w:noProof/>
      <w:sz w:val="21"/>
      <w:lang w:bidi="ar-SA"/>
    </w:rPr>
  </w:style>
  <w:style w:type="paragraph" w:styleId="af9">
    <w:name w:val="Date"/>
    <w:basedOn w:val="a8"/>
    <w:next w:val="a8"/>
    <w:link w:val="afa"/>
    <w:rsid w:val="00F225E2"/>
    <w:pPr>
      <w:ind w:leftChars="2500" w:left="100"/>
    </w:pPr>
  </w:style>
  <w:style w:type="character" w:customStyle="1" w:styleId="afa">
    <w:name w:val="日期 字符"/>
    <w:link w:val="af9"/>
    <w:rsid w:val="00F225E2"/>
    <w:rPr>
      <w:kern w:val="2"/>
      <w:sz w:val="21"/>
      <w:szCs w:val="24"/>
    </w:rPr>
  </w:style>
  <w:style w:type="character" w:styleId="afb">
    <w:name w:val="Strong"/>
    <w:uiPriority w:val="22"/>
    <w:qFormat/>
    <w:rsid w:val="00F06F0F"/>
    <w:rPr>
      <w:b/>
      <w:bCs/>
    </w:rPr>
  </w:style>
  <w:style w:type="table" w:styleId="afc">
    <w:name w:val="Table Grid"/>
    <w:basedOn w:val="aa"/>
    <w:rsid w:val="00E650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w:basedOn w:val="a8"/>
    <w:rsid w:val="0013423A"/>
    <w:pPr>
      <w:widowControl/>
      <w:spacing w:after="160" w:line="240" w:lineRule="exact"/>
      <w:jc w:val="left"/>
    </w:pPr>
    <w:rPr>
      <w:rFonts w:ascii="Arial" w:eastAsia="Times New Roman" w:hAnsi="Arial" w:cs="Verdana"/>
      <w:b/>
      <w:kern w:val="0"/>
      <w:sz w:val="24"/>
      <w:lang w:eastAsia="en-US"/>
    </w:rPr>
  </w:style>
  <w:style w:type="character" w:customStyle="1" w:styleId="ad">
    <w:name w:val="正文文本 字符"/>
    <w:link w:val="ac"/>
    <w:rsid w:val="004B6A13"/>
    <w:rPr>
      <w:kern w:val="2"/>
      <w:sz w:val="21"/>
      <w:szCs w:val="24"/>
    </w:rPr>
  </w:style>
  <w:style w:type="paragraph" w:customStyle="1" w:styleId="afd">
    <w:name w:val="其他标准称谓"/>
    <w:rsid w:val="004B6A13"/>
    <w:pPr>
      <w:spacing w:line="240" w:lineRule="atLeast"/>
      <w:jc w:val="distribute"/>
    </w:pPr>
    <w:rPr>
      <w:rFonts w:ascii="黑体" w:eastAsia="黑体" w:hAnsi="宋体" w:cs="黑体"/>
      <w:sz w:val="52"/>
      <w:szCs w:val="52"/>
    </w:rPr>
  </w:style>
  <w:style w:type="paragraph" w:customStyle="1" w:styleId="1">
    <w:name w:val="封面标准号1"/>
    <w:rsid w:val="00DB309D"/>
    <w:pPr>
      <w:widowControl w:val="0"/>
      <w:kinsoku w:val="0"/>
      <w:overflowPunct w:val="0"/>
      <w:autoSpaceDE w:val="0"/>
      <w:autoSpaceDN w:val="0"/>
      <w:spacing w:before="308"/>
      <w:jc w:val="right"/>
      <w:textAlignment w:val="center"/>
    </w:pPr>
    <w:rPr>
      <w:sz w:val="28"/>
    </w:rPr>
  </w:style>
  <w:style w:type="paragraph" w:customStyle="1" w:styleId="afe">
    <w:name w:val="封面标准名称"/>
    <w:rsid w:val="00DB309D"/>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
    <w:name w:val="标准书眉_奇数页"/>
    <w:next w:val="a8"/>
    <w:rsid w:val="00DB309D"/>
    <w:pPr>
      <w:tabs>
        <w:tab w:val="center" w:pos="4154"/>
        <w:tab w:val="right" w:pos="8306"/>
      </w:tabs>
      <w:spacing w:after="220"/>
      <w:jc w:val="right"/>
    </w:pPr>
    <w:rPr>
      <w:rFonts w:ascii="黑体" w:eastAsia="黑体"/>
      <w:noProof/>
      <w:sz w:val="21"/>
      <w:szCs w:val="21"/>
    </w:rPr>
  </w:style>
  <w:style w:type="paragraph" w:styleId="aff0">
    <w:name w:val="List Paragraph"/>
    <w:basedOn w:val="a8"/>
    <w:uiPriority w:val="34"/>
    <w:qFormat/>
    <w:rsid w:val="00F311A9"/>
    <w:pPr>
      <w:ind w:firstLineChars="200" w:firstLine="420"/>
    </w:pPr>
  </w:style>
  <w:style w:type="paragraph" w:customStyle="1" w:styleId="a">
    <w:name w:val="附录表标号"/>
    <w:basedOn w:val="a8"/>
    <w:next w:val="ae"/>
    <w:rsid w:val="009D7FDB"/>
    <w:pPr>
      <w:numPr>
        <w:numId w:val="16"/>
      </w:numPr>
      <w:tabs>
        <w:tab w:val="clear" w:pos="0"/>
      </w:tabs>
      <w:spacing w:line="14" w:lineRule="exact"/>
      <w:ind w:left="811" w:hanging="448"/>
      <w:jc w:val="center"/>
      <w:outlineLvl w:val="0"/>
    </w:pPr>
    <w:rPr>
      <w:color w:val="FFFFFF"/>
    </w:rPr>
  </w:style>
  <w:style w:type="paragraph" w:customStyle="1" w:styleId="a0">
    <w:name w:val="附录表标题"/>
    <w:basedOn w:val="a8"/>
    <w:next w:val="ae"/>
    <w:rsid w:val="009D7FDB"/>
    <w:pPr>
      <w:numPr>
        <w:ilvl w:val="1"/>
        <w:numId w:val="16"/>
      </w:numPr>
      <w:tabs>
        <w:tab w:val="num" w:pos="180"/>
      </w:tabs>
      <w:spacing w:beforeLines="50" w:afterLines="50"/>
      <w:ind w:left="0" w:firstLine="0"/>
      <w:jc w:val="center"/>
    </w:pPr>
    <w:rPr>
      <w:rFonts w:ascii="黑体" w:eastAsia="黑体"/>
      <w:szCs w:val="21"/>
    </w:rPr>
  </w:style>
  <w:style w:type="paragraph" w:customStyle="1" w:styleId="aff1">
    <w:name w:val="附录一级无"/>
    <w:basedOn w:val="a8"/>
    <w:rsid w:val="009D7FDB"/>
    <w:pPr>
      <w:widowControl/>
      <w:wordWrap w:val="0"/>
      <w:overflowPunct w:val="0"/>
      <w:autoSpaceDE w:val="0"/>
      <w:autoSpaceDN w:val="0"/>
      <w:textAlignment w:val="baseline"/>
      <w:outlineLvl w:val="2"/>
    </w:pPr>
    <w:rPr>
      <w:rFonts w:ascii="宋体"/>
      <w:kern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8559">
      <w:bodyDiv w:val="1"/>
      <w:marLeft w:val="0"/>
      <w:marRight w:val="0"/>
      <w:marTop w:val="0"/>
      <w:marBottom w:val="0"/>
      <w:divBdr>
        <w:top w:val="none" w:sz="0" w:space="0" w:color="auto"/>
        <w:left w:val="none" w:sz="0" w:space="0" w:color="auto"/>
        <w:bottom w:val="none" w:sz="0" w:space="0" w:color="auto"/>
        <w:right w:val="none" w:sz="0" w:space="0" w:color="auto"/>
      </w:divBdr>
    </w:div>
    <w:div w:id="52193808">
      <w:bodyDiv w:val="1"/>
      <w:marLeft w:val="0"/>
      <w:marRight w:val="0"/>
      <w:marTop w:val="0"/>
      <w:marBottom w:val="0"/>
      <w:divBdr>
        <w:top w:val="none" w:sz="0" w:space="0" w:color="auto"/>
        <w:left w:val="none" w:sz="0" w:space="0" w:color="auto"/>
        <w:bottom w:val="none" w:sz="0" w:space="0" w:color="auto"/>
        <w:right w:val="none" w:sz="0" w:space="0" w:color="auto"/>
      </w:divBdr>
    </w:div>
    <w:div w:id="333151126">
      <w:bodyDiv w:val="1"/>
      <w:marLeft w:val="0"/>
      <w:marRight w:val="0"/>
      <w:marTop w:val="0"/>
      <w:marBottom w:val="0"/>
      <w:divBdr>
        <w:top w:val="none" w:sz="0" w:space="0" w:color="auto"/>
        <w:left w:val="none" w:sz="0" w:space="0" w:color="auto"/>
        <w:bottom w:val="none" w:sz="0" w:space="0" w:color="auto"/>
        <w:right w:val="none" w:sz="0" w:space="0" w:color="auto"/>
      </w:divBdr>
    </w:div>
    <w:div w:id="678964415">
      <w:bodyDiv w:val="1"/>
      <w:marLeft w:val="0"/>
      <w:marRight w:val="0"/>
      <w:marTop w:val="0"/>
      <w:marBottom w:val="0"/>
      <w:divBdr>
        <w:top w:val="none" w:sz="0" w:space="0" w:color="auto"/>
        <w:left w:val="none" w:sz="0" w:space="0" w:color="auto"/>
        <w:bottom w:val="none" w:sz="0" w:space="0" w:color="auto"/>
        <w:right w:val="none" w:sz="0" w:space="0" w:color="auto"/>
      </w:divBdr>
    </w:div>
    <w:div w:id="870411597">
      <w:bodyDiv w:val="1"/>
      <w:marLeft w:val="0"/>
      <w:marRight w:val="0"/>
      <w:marTop w:val="0"/>
      <w:marBottom w:val="0"/>
      <w:divBdr>
        <w:top w:val="none" w:sz="0" w:space="0" w:color="auto"/>
        <w:left w:val="none" w:sz="0" w:space="0" w:color="auto"/>
        <w:bottom w:val="none" w:sz="0" w:space="0" w:color="auto"/>
        <w:right w:val="none" w:sz="0" w:space="0" w:color="auto"/>
      </w:divBdr>
    </w:div>
    <w:div w:id="935208781">
      <w:bodyDiv w:val="1"/>
      <w:marLeft w:val="0"/>
      <w:marRight w:val="0"/>
      <w:marTop w:val="0"/>
      <w:marBottom w:val="0"/>
      <w:divBdr>
        <w:top w:val="none" w:sz="0" w:space="0" w:color="auto"/>
        <w:left w:val="none" w:sz="0" w:space="0" w:color="auto"/>
        <w:bottom w:val="none" w:sz="0" w:space="0" w:color="auto"/>
        <w:right w:val="none" w:sz="0" w:space="0" w:color="auto"/>
      </w:divBdr>
    </w:div>
    <w:div w:id="1334064211">
      <w:bodyDiv w:val="1"/>
      <w:marLeft w:val="0"/>
      <w:marRight w:val="0"/>
      <w:marTop w:val="0"/>
      <w:marBottom w:val="0"/>
      <w:divBdr>
        <w:top w:val="none" w:sz="0" w:space="0" w:color="auto"/>
        <w:left w:val="none" w:sz="0" w:space="0" w:color="auto"/>
        <w:bottom w:val="none" w:sz="0" w:space="0" w:color="auto"/>
        <w:right w:val="none" w:sz="0" w:space="0" w:color="auto"/>
      </w:divBdr>
    </w:div>
    <w:div w:id="1463040638">
      <w:bodyDiv w:val="1"/>
      <w:marLeft w:val="0"/>
      <w:marRight w:val="0"/>
      <w:marTop w:val="0"/>
      <w:marBottom w:val="0"/>
      <w:divBdr>
        <w:top w:val="none" w:sz="0" w:space="0" w:color="auto"/>
        <w:left w:val="none" w:sz="0" w:space="0" w:color="auto"/>
        <w:bottom w:val="none" w:sz="0" w:space="0" w:color="auto"/>
        <w:right w:val="none" w:sz="0" w:space="0" w:color="auto"/>
      </w:divBdr>
    </w:div>
    <w:div w:id="1775786011">
      <w:bodyDiv w:val="1"/>
      <w:marLeft w:val="0"/>
      <w:marRight w:val="0"/>
      <w:marTop w:val="0"/>
      <w:marBottom w:val="0"/>
      <w:divBdr>
        <w:top w:val="none" w:sz="0" w:space="0" w:color="auto"/>
        <w:left w:val="none" w:sz="0" w:space="0" w:color="auto"/>
        <w:bottom w:val="none" w:sz="0" w:space="0" w:color="auto"/>
        <w:right w:val="none" w:sz="0" w:space="0" w:color="auto"/>
      </w:divBdr>
    </w:div>
    <w:div w:id="1864434337">
      <w:bodyDiv w:val="1"/>
      <w:marLeft w:val="0"/>
      <w:marRight w:val="0"/>
      <w:marTop w:val="0"/>
      <w:marBottom w:val="0"/>
      <w:divBdr>
        <w:top w:val="none" w:sz="0" w:space="0" w:color="auto"/>
        <w:left w:val="none" w:sz="0" w:space="0" w:color="auto"/>
        <w:bottom w:val="none" w:sz="0" w:space="0" w:color="auto"/>
        <w:right w:val="none" w:sz="0" w:space="0" w:color="auto"/>
      </w:divBdr>
    </w:div>
    <w:div w:id="21019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5E356-B1B4-4FDC-88AD-30E561B3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16</Pages>
  <Words>1391</Words>
  <Characters>7933</Characters>
  <Application>Microsoft Office Word</Application>
  <DocSecurity>0</DocSecurity>
  <Lines>66</Lines>
  <Paragraphs>18</Paragraphs>
  <ScaleCrop>false</ScaleCrop>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GB20074748-T-609《蜂窝陶瓷》编制说明书</dc:title>
  <dc:subject/>
  <dc:creator>lq</dc:creator>
  <cp:keywords/>
  <dc:description/>
  <cp:lastModifiedBy>yiruichen</cp:lastModifiedBy>
  <cp:revision>5</cp:revision>
  <cp:lastPrinted>2017-04-20T00:04:00Z</cp:lastPrinted>
  <dcterms:created xsi:type="dcterms:W3CDTF">2021-03-09T02:22:00Z</dcterms:created>
  <dcterms:modified xsi:type="dcterms:W3CDTF">2021-03-10T09:00:00Z</dcterms:modified>
</cp:coreProperties>
</file>