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006FD2" w:rsidRPr="00006FD2">
        <w:rPr>
          <w:rFonts w:hint="eastAsia"/>
          <w:b w:val="0"/>
          <w:sz w:val="24"/>
        </w:rPr>
        <w:t>《全氧燃烧玻璃窑炉用变压吸附供氧系统》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</w:t>
      </w:r>
      <w:r w:rsidR="00006FD2">
        <w:rPr>
          <w:rFonts w:hint="eastAsia"/>
          <w:sz w:val="24"/>
        </w:rPr>
        <w:t>1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0FB" w:rsidRDefault="009560FB" w:rsidP="00D83ABB">
      <w:r>
        <w:separator/>
      </w:r>
    </w:p>
  </w:endnote>
  <w:endnote w:type="continuationSeparator" w:id="0">
    <w:p w:rsidR="009560FB" w:rsidRDefault="009560FB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0FB" w:rsidRDefault="009560FB" w:rsidP="00D83ABB">
      <w:r>
        <w:separator/>
      </w:r>
    </w:p>
  </w:footnote>
  <w:footnote w:type="continuationSeparator" w:id="0">
    <w:p w:rsidR="009560FB" w:rsidRDefault="009560FB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06FD2"/>
    <w:rsid w:val="00021A91"/>
    <w:rsid w:val="00026483"/>
    <w:rsid w:val="00055AAF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560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4</cp:revision>
  <dcterms:created xsi:type="dcterms:W3CDTF">2020-04-20T06:41:00Z</dcterms:created>
  <dcterms:modified xsi:type="dcterms:W3CDTF">2021-02-01T01:59:00Z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